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F6C" w:rsidRPr="00017F6C" w:rsidRDefault="00017F6C" w:rsidP="00017F6C">
      <w:pPr>
        <w:rPr>
          <w:rFonts w:ascii="Arial" w:hAnsi="Arial" w:cs="Arial"/>
        </w:rPr>
      </w:pPr>
      <w:r w:rsidRPr="00017F6C">
        <w:rPr>
          <w:rFonts w:ascii="Arial" w:hAnsi="Arial" w:cs="Arial"/>
        </w:rPr>
        <w:t>616.6-036.1(075.8)</w:t>
      </w:r>
    </w:p>
    <w:p w:rsidR="00017F6C" w:rsidRPr="00017F6C" w:rsidRDefault="002258EC" w:rsidP="00017F6C">
      <w:pPr>
        <w:rPr>
          <w:rFonts w:ascii="Arial" w:hAnsi="Arial" w:cs="Arial"/>
        </w:rPr>
      </w:pPr>
      <w:r>
        <w:rPr>
          <w:rFonts w:ascii="Arial" w:hAnsi="Arial" w:cs="Arial"/>
          <w:color w:val="auto"/>
          <w:sz w:val="28"/>
          <w:szCs w:val="28"/>
        </w:rPr>
        <w:t>&lt;br&gt;</w:t>
      </w:r>
      <w:r w:rsidR="00017F6C" w:rsidRPr="00017F6C">
        <w:rPr>
          <w:rFonts w:ascii="Arial" w:hAnsi="Arial" w:cs="Arial"/>
        </w:rPr>
        <w:t>E50</w:t>
      </w:r>
    </w:p>
    <w:p w:rsidR="0000410E" w:rsidRDefault="002258EC" w:rsidP="00017F6C">
      <w:pPr>
        <w:rPr>
          <w:rFonts w:ascii="Arial" w:hAnsi="Arial" w:cs="Arial"/>
        </w:rPr>
      </w:pPr>
      <w:r>
        <w:rPr>
          <w:rFonts w:ascii="Arial" w:hAnsi="Arial" w:cs="Arial"/>
          <w:color w:val="auto"/>
          <w:sz w:val="28"/>
          <w:szCs w:val="28"/>
        </w:rPr>
        <w:t>&lt;br&gt;&lt;br&gt;</w:t>
      </w:r>
      <w:r w:rsidR="00017F6C" w:rsidRPr="00017F6C">
        <w:rPr>
          <w:rFonts w:ascii="Arial" w:hAnsi="Arial" w:cs="Arial"/>
        </w:rPr>
        <w:t xml:space="preserve">Emergency urology [Текст] / David Thurtle [et al.]. - Harley : Gastle Hill Barns, 2017. - x, 195 p. : il. - Includes bibliographical references and index. - ISBN </w:t>
      </w:r>
      <w:bookmarkStart w:id="0" w:name="OLE_LINK3"/>
      <w:bookmarkStart w:id="1" w:name="OLE_LINK4"/>
      <w:r w:rsidR="00017F6C" w:rsidRPr="00017F6C">
        <w:rPr>
          <w:rFonts w:ascii="Arial" w:hAnsi="Arial" w:cs="Arial"/>
        </w:rPr>
        <w:t>978-1-910079-42-3</w:t>
      </w:r>
      <w:bookmarkEnd w:id="0"/>
      <w:bookmarkEnd w:id="1"/>
    </w:p>
    <w:p w:rsidR="00053CE6" w:rsidRDefault="00053CE6" w:rsidP="00017F6C">
      <w:pPr>
        <w:rPr>
          <w:rFonts w:ascii="Arial" w:hAnsi="Arial" w:cs="Arial"/>
        </w:rPr>
      </w:pPr>
    </w:p>
    <w:p w:rsidR="00053CE6" w:rsidRPr="00053CE6" w:rsidRDefault="00053CE6" w:rsidP="00053CE6">
      <w:pPr>
        <w:ind w:left="40" w:right="20"/>
        <w:jc w:val="both"/>
        <w:rPr>
          <w:rFonts w:ascii="Times New Roman" w:eastAsia="Times New Roman" w:hAnsi="Times New Roman" w:cs="Times New Roman"/>
          <w:color w:val="auto"/>
          <w:sz w:val="20"/>
          <w:szCs w:val="20"/>
        </w:rPr>
      </w:pPr>
      <w:r w:rsidRPr="00053CE6">
        <w:rPr>
          <w:rFonts w:ascii="Tahoma" w:eastAsia="Times New Roman" w:hAnsi="Tahoma" w:cs="Tahoma"/>
          <w:color w:val="auto"/>
          <w:sz w:val="20"/>
          <w:szCs w:val="20"/>
          <w:lang w:eastAsia="en-US"/>
        </w:rPr>
        <w:t>Urology is a specialty that notoriously receives little attention in medical school, yet it makes up a sizeable portion of the workload in emergency departments, primary care and hospital wards. Emergency urology conditions can often be managed without the immediate involvement of a urology specialist, but require the appropriate knowledge and skills, which is the principal aim of this textbook.</w:t>
      </w:r>
    </w:p>
    <w:p w:rsidR="00053CE6" w:rsidRPr="00053CE6" w:rsidRDefault="00053CE6" w:rsidP="00053CE6">
      <w:pPr>
        <w:spacing w:before="240"/>
        <w:ind w:left="40" w:right="20"/>
        <w:jc w:val="both"/>
        <w:rPr>
          <w:rFonts w:ascii="Times New Roman" w:eastAsia="Times New Roman" w:hAnsi="Times New Roman" w:cs="Times New Roman"/>
          <w:color w:val="auto"/>
          <w:sz w:val="20"/>
          <w:szCs w:val="20"/>
        </w:rPr>
      </w:pPr>
      <w:r w:rsidRPr="00053CE6">
        <w:rPr>
          <w:rFonts w:ascii="Arial" w:hAnsi="Arial" w:cs="Arial"/>
          <w:color w:val="auto"/>
          <w:sz w:val="20"/>
          <w:szCs w:val="20"/>
        </w:rPr>
        <w:t>&lt;br&gt;&lt;br&gt;</w:t>
      </w:r>
      <w:r w:rsidRPr="00053CE6">
        <w:rPr>
          <w:rFonts w:ascii="Tahoma" w:eastAsia="Times New Roman" w:hAnsi="Tahoma" w:cs="Tahoma"/>
          <w:color w:val="auto"/>
          <w:sz w:val="20"/>
          <w:szCs w:val="20"/>
          <w:lang w:eastAsia="en-US"/>
        </w:rPr>
        <w:t>Emergency urology is often covered very superficially alongside general surgery or in excessive detail within voluminous urology textbooks. This book is different: it consists of concise, well-structured chapters, with an accessible and easily digestible style. The content is clinically-based and is illustrated with radiological and clinical images to highlight and concisely convey essential information. Each topic and chapter has been written by an expert on that subject.</w:t>
      </w:r>
    </w:p>
    <w:p w:rsidR="00053CE6" w:rsidRPr="00053CE6" w:rsidRDefault="00053CE6" w:rsidP="00053CE6">
      <w:pPr>
        <w:ind w:left="40" w:right="20"/>
        <w:jc w:val="both"/>
        <w:rPr>
          <w:rFonts w:ascii="Tahoma" w:eastAsia="Times New Roman" w:hAnsi="Tahoma" w:cs="Tahoma"/>
          <w:color w:val="auto"/>
          <w:sz w:val="20"/>
          <w:szCs w:val="20"/>
          <w:lang w:eastAsia="en-US"/>
        </w:rPr>
      </w:pPr>
      <w:r w:rsidRPr="00053CE6">
        <w:rPr>
          <w:rFonts w:ascii="Arial" w:hAnsi="Arial" w:cs="Arial"/>
          <w:color w:val="auto"/>
          <w:sz w:val="20"/>
          <w:szCs w:val="20"/>
        </w:rPr>
        <w:t>&lt;br&gt;&lt;br&gt;</w:t>
      </w:r>
      <w:r w:rsidRPr="00053CE6">
        <w:rPr>
          <w:rFonts w:ascii="Tahoma" w:eastAsia="Times New Roman" w:hAnsi="Tahoma" w:cs="Tahoma"/>
          <w:color w:val="auto"/>
          <w:sz w:val="20"/>
          <w:szCs w:val="20"/>
          <w:lang w:eastAsia="en-US"/>
        </w:rPr>
        <w:t>This book will appeal to all doctors, including those rotating through surgical and emergency medicine specialties, and those clinicians approaching professional examinations w</w:t>
      </w:r>
      <w:r w:rsidR="003C65A8">
        <w:rPr>
          <w:rFonts w:ascii="Tahoma" w:eastAsia="Times New Roman" w:hAnsi="Tahoma" w:cs="Tahoma"/>
          <w:color w:val="auto"/>
          <w:sz w:val="20"/>
          <w:szCs w:val="20"/>
          <w:lang w:eastAsia="en-US"/>
        </w:rPr>
        <w:t>orldwide. Medical students on ur</w:t>
      </w:r>
      <w:r w:rsidRPr="00053CE6">
        <w:rPr>
          <w:rFonts w:ascii="Tahoma" w:eastAsia="Times New Roman" w:hAnsi="Tahoma" w:cs="Tahoma"/>
          <w:color w:val="auto"/>
          <w:sz w:val="20"/>
          <w:szCs w:val="20"/>
          <w:lang w:eastAsia="en-US"/>
        </w:rPr>
        <w:t>ology or emergency medicine placements, who are studying for their exams, will also find it invaluable. In addition, primary care doctors and nurses in urology, surgery, emergency medicine and other specialties may also appreciate the clinically relevant content of this book.</w:t>
      </w:r>
    </w:p>
    <w:p w:rsidR="00053CE6" w:rsidRDefault="00053CE6" w:rsidP="00053CE6">
      <w:pPr>
        <w:spacing w:before="240"/>
        <w:ind w:left="40" w:right="20"/>
        <w:jc w:val="both"/>
        <w:rPr>
          <w:rFonts w:ascii="Tahoma" w:eastAsia="Times New Roman" w:hAnsi="Tahoma" w:cs="Tahoma"/>
          <w:color w:val="auto"/>
          <w:sz w:val="20"/>
          <w:szCs w:val="20"/>
          <w:lang w:eastAsia="en-US"/>
        </w:rPr>
      </w:pPr>
      <w:r w:rsidRPr="00053CE6">
        <w:rPr>
          <w:rFonts w:ascii="Arial" w:hAnsi="Arial" w:cs="Arial"/>
          <w:color w:val="auto"/>
          <w:sz w:val="20"/>
          <w:szCs w:val="20"/>
        </w:rPr>
        <w:t>&lt;br&gt;&lt;br&gt;</w:t>
      </w:r>
      <w:r w:rsidRPr="00053CE6">
        <w:rPr>
          <w:rFonts w:ascii="Tahoma" w:eastAsia="Times New Roman" w:hAnsi="Tahoma" w:cs="Tahoma"/>
          <w:color w:val="auto"/>
          <w:sz w:val="20"/>
          <w:szCs w:val="20"/>
          <w:lang w:eastAsia="en-US"/>
        </w:rPr>
        <w:t>The authors are all dedicated to education and training, have published extensively, and have years of experience running successful emergency urology courses.</w:t>
      </w:r>
    </w:p>
    <w:p w:rsidR="007C7EC3" w:rsidRDefault="007C7EC3" w:rsidP="00053CE6">
      <w:pPr>
        <w:spacing w:before="240"/>
        <w:ind w:left="40" w:right="20"/>
        <w:jc w:val="both"/>
        <w:rPr>
          <w:rFonts w:ascii="Tahoma" w:eastAsia="Times New Roman" w:hAnsi="Tahoma" w:cs="Tahoma"/>
          <w:color w:val="auto"/>
          <w:sz w:val="20"/>
          <w:szCs w:val="20"/>
          <w:lang w:eastAsia="en-US"/>
        </w:rPr>
      </w:pPr>
    </w:p>
    <w:p w:rsidR="007C7EC3" w:rsidRDefault="007C7EC3" w:rsidP="007C7EC3">
      <w:pPr>
        <w:pStyle w:val="3"/>
        <w:shd w:val="clear" w:color="auto" w:fill="FFFFFF" w:themeFill="background1"/>
        <w:spacing w:before="0" w:after="0" w:line="240" w:lineRule="auto"/>
        <w:rPr>
          <w:rFonts w:ascii="Arial" w:hAnsi="Arial" w:cs="Arial"/>
          <w:color w:val="auto"/>
          <w:sz w:val="28"/>
          <w:szCs w:val="28"/>
        </w:rPr>
      </w:pPr>
    </w:p>
    <w:p w:rsidR="007C7EC3" w:rsidRPr="00017F6C" w:rsidRDefault="007C7EC3" w:rsidP="007C7EC3">
      <w:pPr>
        <w:pStyle w:val="3"/>
        <w:shd w:val="clear" w:color="auto" w:fill="FFFFFF" w:themeFill="background1"/>
        <w:spacing w:before="0" w:after="0" w:line="240" w:lineRule="auto"/>
        <w:rPr>
          <w:rFonts w:ascii="Arial" w:hAnsi="Arial" w:cs="Arial"/>
          <w:color w:val="auto"/>
          <w:sz w:val="28"/>
          <w:szCs w:val="28"/>
        </w:rPr>
      </w:pPr>
      <w:r w:rsidRPr="00017F6C">
        <w:rPr>
          <w:rFonts w:ascii="Arial" w:hAnsi="Arial" w:cs="Arial"/>
          <w:color w:val="auto"/>
          <w:sz w:val="28"/>
          <w:szCs w:val="28"/>
        </w:rPr>
        <w:t>611.018(075.8)</w:t>
      </w:r>
      <w:bookmarkStart w:id="2" w:name="_GoBack"/>
      <w:bookmarkEnd w:id="2"/>
    </w:p>
    <w:p w:rsidR="007C7EC3" w:rsidRPr="00017F6C" w:rsidRDefault="007C7EC3" w:rsidP="007C7EC3">
      <w:pPr>
        <w:pStyle w:val="3"/>
        <w:shd w:val="clear" w:color="auto" w:fill="FFFFFF" w:themeFill="background1"/>
        <w:spacing w:before="0" w:after="0" w:line="240" w:lineRule="auto"/>
        <w:rPr>
          <w:rFonts w:ascii="Arial" w:hAnsi="Arial" w:cs="Arial"/>
          <w:color w:val="auto"/>
          <w:sz w:val="28"/>
          <w:szCs w:val="28"/>
        </w:rPr>
      </w:pPr>
      <w:r>
        <w:rPr>
          <w:rFonts w:ascii="Arial" w:hAnsi="Arial" w:cs="Arial"/>
          <w:color w:val="auto"/>
          <w:sz w:val="28"/>
          <w:szCs w:val="28"/>
        </w:rPr>
        <w:t>&lt;br&gt;</w:t>
      </w:r>
      <w:r w:rsidRPr="00017F6C">
        <w:rPr>
          <w:rFonts w:ascii="Arial" w:hAnsi="Arial" w:cs="Arial"/>
          <w:color w:val="auto"/>
          <w:sz w:val="28"/>
          <w:szCs w:val="28"/>
        </w:rPr>
        <w:t>M60</w:t>
      </w:r>
    </w:p>
    <w:p w:rsidR="007C7EC3" w:rsidRPr="00017F6C" w:rsidRDefault="007C7EC3" w:rsidP="007C7EC3">
      <w:pPr>
        <w:pStyle w:val="3"/>
        <w:shd w:val="clear" w:color="auto" w:fill="FFFFFF" w:themeFill="background1"/>
        <w:spacing w:before="0" w:after="0" w:line="240" w:lineRule="auto"/>
        <w:rPr>
          <w:rFonts w:ascii="Arial" w:hAnsi="Arial" w:cs="Arial"/>
          <w:color w:val="auto"/>
          <w:sz w:val="28"/>
          <w:szCs w:val="28"/>
        </w:rPr>
      </w:pPr>
      <w:r>
        <w:rPr>
          <w:rFonts w:ascii="Arial" w:hAnsi="Arial" w:cs="Arial"/>
          <w:color w:val="auto"/>
          <w:sz w:val="28"/>
          <w:szCs w:val="28"/>
        </w:rPr>
        <w:t>&lt;br&gt;&lt;br&gt;</w:t>
      </w:r>
      <w:r w:rsidRPr="00017F6C">
        <w:rPr>
          <w:rFonts w:ascii="Arial" w:hAnsi="Arial" w:cs="Arial"/>
          <w:color w:val="auto"/>
          <w:sz w:val="28"/>
          <w:szCs w:val="28"/>
        </w:rPr>
        <w:t xml:space="preserve">Mescher, Anthony L. </w:t>
      </w:r>
    </w:p>
    <w:p w:rsidR="007C7EC3" w:rsidRPr="00017F6C" w:rsidRDefault="007C7EC3" w:rsidP="007C7EC3">
      <w:pPr>
        <w:pStyle w:val="3"/>
        <w:shd w:val="clear" w:color="auto" w:fill="FFFFFF" w:themeFill="background1"/>
        <w:spacing w:before="0" w:after="0" w:line="240" w:lineRule="auto"/>
        <w:rPr>
          <w:rFonts w:ascii="Arial" w:hAnsi="Arial" w:cs="Arial"/>
          <w:color w:val="auto"/>
          <w:sz w:val="28"/>
          <w:szCs w:val="28"/>
        </w:rPr>
      </w:pPr>
      <w:r>
        <w:rPr>
          <w:rFonts w:ascii="Arial" w:hAnsi="Arial" w:cs="Arial"/>
          <w:color w:val="auto"/>
          <w:sz w:val="28"/>
          <w:szCs w:val="28"/>
        </w:rPr>
        <w:t>&lt;br&gt;&lt;br&gt;</w:t>
      </w:r>
      <w:r w:rsidRPr="00017F6C">
        <w:rPr>
          <w:rFonts w:ascii="Arial" w:hAnsi="Arial" w:cs="Arial"/>
          <w:color w:val="auto"/>
          <w:sz w:val="28"/>
          <w:szCs w:val="28"/>
        </w:rPr>
        <w:t xml:space="preserve">Junqueira's basic histology [Текст] : text &amp; atlas / Anthony L. Mescher. - 14 th ed. - New York [etc.] : McGraw-Hill Education, 2016. - xi, 560 p. : il. - Includes bibliographical references and index. - ISBN </w:t>
      </w:r>
      <w:bookmarkStart w:id="3" w:name="OLE_LINK1"/>
      <w:bookmarkStart w:id="4" w:name="OLE_LINK2"/>
      <w:r w:rsidRPr="00017F6C">
        <w:rPr>
          <w:rFonts w:ascii="Arial" w:hAnsi="Arial" w:cs="Arial"/>
          <w:color w:val="auto"/>
          <w:sz w:val="28"/>
          <w:szCs w:val="28"/>
        </w:rPr>
        <w:t>978-0-07-184270-9</w:t>
      </w:r>
      <w:bookmarkEnd w:id="3"/>
      <w:bookmarkEnd w:id="4"/>
    </w:p>
    <w:p w:rsidR="007C7EC3" w:rsidRDefault="007C7EC3" w:rsidP="007C7EC3">
      <w:pPr>
        <w:rPr>
          <w:rFonts w:ascii="Arial" w:hAnsi="Arial" w:cs="Arial"/>
        </w:rPr>
      </w:pPr>
    </w:p>
    <w:p w:rsidR="007C7EC3" w:rsidRPr="00053CE6" w:rsidRDefault="007C7EC3" w:rsidP="007C7EC3">
      <w:pPr>
        <w:spacing w:line="360" w:lineRule="exact"/>
        <w:ind w:left="40" w:right="280"/>
        <w:rPr>
          <w:rFonts w:ascii="Times New Roman" w:eastAsia="Times New Roman" w:hAnsi="Times New Roman" w:cs="Times New Roman"/>
          <w:color w:val="auto"/>
        </w:rPr>
      </w:pPr>
      <w:r>
        <w:rPr>
          <w:rFonts w:ascii="Candara" w:eastAsia="Times New Roman" w:hAnsi="Candara" w:cs="Candara"/>
          <w:color w:val="auto"/>
          <w:sz w:val="22"/>
          <w:szCs w:val="22"/>
          <w:lang w:eastAsia="en-US"/>
        </w:rPr>
        <w:t>O</w:t>
      </w:r>
      <w:r w:rsidRPr="00053CE6">
        <w:rPr>
          <w:rFonts w:ascii="Candara" w:eastAsia="Times New Roman" w:hAnsi="Candara" w:cs="Candara"/>
          <w:color w:val="auto"/>
          <w:sz w:val="22"/>
          <w:szCs w:val="22"/>
          <w:lang w:eastAsia="en-US"/>
        </w:rPr>
        <w:t>ver four decades,</w:t>
      </w:r>
      <w:r w:rsidRPr="00053CE6">
        <w:rPr>
          <w:rFonts w:ascii="Candara" w:eastAsia="Times New Roman" w:hAnsi="Candara" w:cs="Candara"/>
          <w:i/>
          <w:iCs/>
          <w:color w:val="auto"/>
          <w:sz w:val="22"/>
          <w:szCs w:val="22"/>
          <w:lang w:eastAsia="en-US"/>
        </w:rPr>
        <w:t xml:space="preserve"> Junqueira's Basic Histology</w:t>
      </w:r>
      <w:r w:rsidRPr="00053CE6">
        <w:rPr>
          <w:rFonts w:ascii="Candara" w:eastAsia="Times New Roman" w:hAnsi="Candara" w:cs="Candara"/>
          <w:color w:val="auto"/>
          <w:sz w:val="22"/>
          <w:szCs w:val="22"/>
          <w:lang w:eastAsia="en-US"/>
        </w:rPr>
        <w:t xml:space="preserve"> has built a global reputation as the histology text that the medical field turns to first. No other resource explains the function of cell and tissue structure in the human body like this state-of-the-art text and atlas.</w:t>
      </w:r>
    </w:p>
    <w:p w:rsidR="007C7EC3" w:rsidRPr="00053CE6" w:rsidRDefault="007C7EC3" w:rsidP="007C7EC3">
      <w:pPr>
        <w:spacing w:line="360" w:lineRule="exact"/>
        <w:ind w:left="40" w:right="280" w:firstLine="380"/>
        <w:rPr>
          <w:rFonts w:ascii="Times New Roman" w:eastAsia="Times New Roman" w:hAnsi="Times New Roman" w:cs="Times New Roman"/>
          <w:color w:val="auto"/>
        </w:rPr>
      </w:pPr>
      <w:r>
        <w:rPr>
          <w:rFonts w:ascii="Arial" w:hAnsi="Arial" w:cs="Arial"/>
          <w:color w:val="auto"/>
          <w:sz w:val="28"/>
          <w:szCs w:val="28"/>
        </w:rPr>
        <w:t>&lt;br&gt;&lt;br&gt;</w:t>
      </w:r>
      <w:r w:rsidRPr="00053CE6">
        <w:rPr>
          <w:rFonts w:ascii="Candara" w:eastAsia="Times New Roman" w:hAnsi="Candara" w:cs="Candara"/>
          <w:color w:val="auto"/>
          <w:sz w:val="22"/>
          <w:szCs w:val="22"/>
          <w:lang w:eastAsia="en-US"/>
        </w:rPr>
        <w:t>Enhanced with hundreds of mostly full- color illustrations, the Fourteenth Edition reflects the most comprehensive, modern approach to understanding medical histology available</w:t>
      </w:r>
      <w:r w:rsidRPr="00053CE6">
        <w:rPr>
          <w:rFonts w:ascii="Candara" w:eastAsia="Times New Roman" w:hAnsi="Candara" w:cs="Candara"/>
          <w:color w:val="auto"/>
          <w:sz w:val="22"/>
          <w:szCs w:val="22"/>
        </w:rPr>
        <w:t>—</w:t>
      </w:r>
      <w:r w:rsidRPr="00053CE6">
        <w:rPr>
          <w:rFonts w:ascii="Candara" w:eastAsia="Times New Roman" w:hAnsi="Candara" w:cs="Candara"/>
          <w:color w:val="auto"/>
          <w:sz w:val="22"/>
          <w:szCs w:val="22"/>
          <w:lang w:eastAsia="en-US"/>
        </w:rPr>
        <w:t>one that focuses on the cytoplasmic and nuclear structure of the cell, the four basic tissues that form the organs, and each of the body's organ systems.</w:t>
      </w:r>
    </w:p>
    <w:p w:rsidR="007C7EC3" w:rsidRPr="00053CE6" w:rsidRDefault="007C7EC3" w:rsidP="007C7EC3">
      <w:pPr>
        <w:spacing w:line="360" w:lineRule="exact"/>
        <w:ind w:left="40" w:right="280" w:firstLine="380"/>
        <w:rPr>
          <w:rFonts w:ascii="Times New Roman" w:eastAsia="Times New Roman" w:hAnsi="Times New Roman" w:cs="Times New Roman"/>
          <w:color w:val="auto"/>
        </w:rPr>
      </w:pPr>
      <w:r>
        <w:rPr>
          <w:rFonts w:ascii="Arial" w:hAnsi="Arial" w:cs="Arial"/>
          <w:color w:val="auto"/>
          <w:sz w:val="28"/>
          <w:szCs w:val="28"/>
        </w:rPr>
        <w:t>&lt;br&gt;&lt;br&gt;</w:t>
      </w:r>
      <w:r w:rsidRPr="00053CE6">
        <w:rPr>
          <w:rFonts w:ascii="Candara" w:eastAsia="Times New Roman" w:hAnsi="Candara" w:cs="Candara"/>
          <w:color w:val="auto"/>
          <w:sz w:val="22"/>
          <w:szCs w:val="22"/>
          <w:lang w:eastAsia="en-US"/>
        </w:rPr>
        <w:t>Page after page,</w:t>
      </w:r>
      <w:r w:rsidRPr="00053CE6">
        <w:rPr>
          <w:rFonts w:ascii="Candara" w:eastAsia="Times New Roman" w:hAnsi="Candara" w:cs="Candara"/>
          <w:i/>
          <w:iCs/>
          <w:color w:val="auto"/>
          <w:sz w:val="22"/>
          <w:szCs w:val="22"/>
          <w:lang w:eastAsia="en-US"/>
        </w:rPr>
        <w:t xml:space="preserve"> Junqueira's</w:t>
      </w:r>
      <w:r w:rsidRPr="00053CE6">
        <w:rPr>
          <w:rFonts w:ascii="Candara" w:eastAsia="Times New Roman" w:hAnsi="Candara" w:cs="Candara"/>
          <w:color w:val="auto"/>
          <w:sz w:val="22"/>
          <w:szCs w:val="22"/>
          <w:lang w:eastAsia="en-US"/>
        </w:rPr>
        <w:t xml:space="preserve"> sets the standard with full-color micrographs that comprise a complete atlas of human tissues and organs. These laser-precise micrographs highlight the salient features of every tissue and organ in the body, while the full-color drawings provide just the right level of detail necessary to clarify the text and make learning easier.</w:t>
      </w:r>
    </w:p>
    <w:p w:rsidR="007C7EC3" w:rsidRPr="00053CE6" w:rsidRDefault="007C7EC3" w:rsidP="007C7EC3">
      <w:pPr>
        <w:rPr>
          <w:rFonts w:ascii="Arial" w:hAnsi="Arial" w:cs="Arial"/>
          <w:color w:val="auto"/>
        </w:rPr>
      </w:pPr>
    </w:p>
    <w:p w:rsidR="007C7EC3" w:rsidRPr="00053CE6" w:rsidRDefault="007C7EC3" w:rsidP="00053CE6">
      <w:pPr>
        <w:spacing w:before="240"/>
        <w:ind w:left="40" w:right="20"/>
        <w:jc w:val="both"/>
        <w:rPr>
          <w:rFonts w:ascii="Times New Roman" w:eastAsia="Times New Roman" w:hAnsi="Times New Roman" w:cs="Times New Roman"/>
          <w:color w:val="auto"/>
          <w:sz w:val="20"/>
          <w:szCs w:val="20"/>
        </w:rPr>
      </w:pPr>
    </w:p>
    <w:p w:rsidR="00053CE6" w:rsidRPr="00053CE6" w:rsidRDefault="00053CE6" w:rsidP="00053CE6">
      <w:pPr>
        <w:ind w:left="40" w:right="20"/>
        <w:jc w:val="both"/>
        <w:rPr>
          <w:rFonts w:ascii="Arial" w:hAnsi="Arial" w:cs="Arial"/>
          <w:color w:val="auto"/>
          <w:sz w:val="20"/>
          <w:szCs w:val="20"/>
        </w:rPr>
      </w:pPr>
    </w:p>
    <w:sectPr w:rsidR="00053CE6" w:rsidRPr="00053CE6" w:rsidSect="00461BA9">
      <w:type w:val="continuous"/>
      <w:pgSz w:w="11909" w:h="16834"/>
      <w:pgMar w:top="1134"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6D8" w:rsidRDefault="002306D8" w:rsidP="0000410E">
      <w:r>
        <w:separator/>
      </w:r>
    </w:p>
  </w:endnote>
  <w:endnote w:type="continuationSeparator" w:id="1">
    <w:p w:rsidR="002306D8" w:rsidRDefault="002306D8" w:rsidP="000041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CC"/>
    <w:family w:val="swiss"/>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6D8" w:rsidRDefault="002306D8"/>
  </w:footnote>
  <w:footnote w:type="continuationSeparator" w:id="1">
    <w:p w:rsidR="002306D8" w:rsidRDefault="002306D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0032B"/>
    <w:multiLevelType w:val="hybridMultilevel"/>
    <w:tmpl w:val="7D4C2F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5B517F27"/>
    <w:multiLevelType w:val="multilevel"/>
    <w:tmpl w:val="12F82672"/>
    <w:lvl w:ilvl="0">
      <w:start w:val="1"/>
      <w:numFmt w:val="bullet"/>
      <w:lvlText w:val="&gt;"/>
      <w:lvlJc w:val="left"/>
      <w:rPr>
        <w:rFonts w:ascii="Candara" w:eastAsia="Candara" w:hAnsi="Candara" w:cs="Candara"/>
        <w:b w:val="0"/>
        <w:bCs w:val="0"/>
        <w:i w:val="0"/>
        <w:iCs w:val="0"/>
        <w:smallCaps w:val="0"/>
        <w:strike w:val="0"/>
        <w:color w:val="FFFFFF"/>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7F24217"/>
    <w:multiLevelType w:val="hybridMultilevel"/>
    <w:tmpl w:val="50CE64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defaultTabStop w:val="708"/>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
  <w:rsids>
    <w:rsidRoot w:val="0000410E"/>
    <w:rsid w:val="0000410E"/>
    <w:rsid w:val="00017F6C"/>
    <w:rsid w:val="00053CE6"/>
    <w:rsid w:val="00057FC7"/>
    <w:rsid w:val="0018091A"/>
    <w:rsid w:val="002258EC"/>
    <w:rsid w:val="002306D8"/>
    <w:rsid w:val="003C65A8"/>
    <w:rsid w:val="003E0719"/>
    <w:rsid w:val="004002E8"/>
    <w:rsid w:val="00461BA9"/>
    <w:rsid w:val="005F24B1"/>
    <w:rsid w:val="005F2A1C"/>
    <w:rsid w:val="00775032"/>
    <w:rsid w:val="007C7EC3"/>
    <w:rsid w:val="00A07D50"/>
    <w:rsid w:val="00AC7D4A"/>
    <w:rsid w:val="00B01F80"/>
    <w:rsid w:val="00B20AAE"/>
    <w:rsid w:val="00D6015E"/>
    <w:rsid w:val="00F57F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0410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0410E"/>
    <w:rPr>
      <w:color w:val="000080"/>
      <w:u w:val="single"/>
    </w:rPr>
  </w:style>
  <w:style w:type="character" w:customStyle="1" w:styleId="2">
    <w:name w:val="Основной текст (2)_"/>
    <w:basedOn w:val="a0"/>
    <w:link w:val="20"/>
    <w:rsid w:val="0000410E"/>
    <w:rPr>
      <w:rFonts w:ascii="Times New Roman" w:eastAsia="Times New Roman" w:hAnsi="Times New Roman" w:cs="Times New Roman"/>
      <w:b w:val="0"/>
      <w:bCs w:val="0"/>
      <w:i w:val="0"/>
      <w:iCs w:val="0"/>
      <w:smallCaps w:val="0"/>
      <w:strike w:val="0"/>
      <w:spacing w:val="0"/>
      <w:sz w:val="18"/>
      <w:szCs w:val="18"/>
    </w:rPr>
  </w:style>
  <w:style w:type="character" w:customStyle="1" w:styleId="1">
    <w:name w:val="Заголовок №1_"/>
    <w:basedOn w:val="a0"/>
    <w:link w:val="10"/>
    <w:rsid w:val="0000410E"/>
    <w:rPr>
      <w:rFonts w:ascii="Candara" w:eastAsia="Candara" w:hAnsi="Candara" w:cs="Candara"/>
      <w:b w:val="0"/>
      <w:bCs w:val="0"/>
      <w:i w:val="0"/>
      <w:iCs w:val="0"/>
      <w:smallCaps w:val="0"/>
      <w:strike w:val="0"/>
      <w:spacing w:val="0"/>
      <w:sz w:val="38"/>
      <w:szCs w:val="38"/>
    </w:rPr>
  </w:style>
  <w:style w:type="character" w:customStyle="1" w:styleId="11">
    <w:name w:val="Заголовок №1"/>
    <w:basedOn w:val="1"/>
    <w:rsid w:val="0000410E"/>
    <w:rPr>
      <w:rFonts w:ascii="Candara" w:eastAsia="Candara" w:hAnsi="Candara" w:cs="Candara"/>
      <w:b w:val="0"/>
      <w:bCs w:val="0"/>
      <w:i w:val="0"/>
      <w:iCs w:val="0"/>
      <w:smallCaps w:val="0"/>
      <w:strike w:val="0"/>
      <w:color w:val="FFFFFF"/>
      <w:spacing w:val="0"/>
      <w:sz w:val="38"/>
      <w:szCs w:val="38"/>
    </w:rPr>
  </w:style>
  <w:style w:type="character" w:customStyle="1" w:styleId="a4">
    <w:name w:val="Основной текст_"/>
    <w:basedOn w:val="a0"/>
    <w:link w:val="3"/>
    <w:rsid w:val="0000410E"/>
    <w:rPr>
      <w:rFonts w:ascii="Candara" w:eastAsia="Candara" w:hAnsi="Candara" w:cs="Candara"/>
      <w:b w:val="0"/>
      <w:bCs w:val="0"/>
      <w:i w:val="0"/>
      <w:iCs w:val="0"/>
      <w:smallCaps w:val="0"/>
      <w:strike w:val="0"/>
      <w:spacing w:val="0"/>
      <w:sz w:val="21"/>
      <w:szCs w:val="21"/>
    </w:rPr>
  </w:style>
  <w:style w:type="character" w:customStyle="1" w:styleId="12">
    <w:name w:val="Основной текст1"/>
    <w:basedOn w:val="a4"/>
    <w:rsid w:val="0000410E"/>
    <w:rPr>
      <w:rFonts w:ascii="Candara" w:eastAsia="Candara" w:hAnsi="Candara" w:cs="Candara"/>
      <w:b w:val="0"/>
      <w:bCs w:val="0"/>
      <w:i w:val="0"/>
      <w:iCs w:val="0"/>
      <w:smallCaps w:val="0"/>
      <w:strike w:val="0"/>
      <w:color w:val="FFFFFF"/>
      <w:spacing w:val="0"/>
      <w:sz w:val="21"/>
      <w:szCs w:val="21"/>
    </w:rPr>
  </w:style>
  <w:style w:type="character" w:customStyle="1" w:styleId="a5">
    <w:name w:val="Основной текст + Курсив"/>
    <w:basedOn w:val="a4"/>
    <w:rsid w:val="0000410E"/>
    <w:rPr>
      <w:rFonts w:ascii="Candara" w:eastAsia="Candara" w:hAnsi="Candara" w:cs="Candara"/>
      <w:b w:val="0"/>
      <w:bCs w:val="0"/>
      <w:i/>
      <w:iCs/>
      <w:smallCaps w:val="0"/>
      <w:strike w:val="0"/>
      <w:color w:val="FFFFFF"/>
      <w:spacing w:val="0"/>
      <w:sz w:val="21"/>
      <w:szCs w:val="21"/>
    </w:rPr>
  </w:style>
  <w:style w:type="character" w:customStyle="1" w:styleId="21">
    <w:name w:val="Заголовок №2_"/>
    <w:basedOn w:val="a0"/>
    <w:link w:val="22"/>
    <w:rsid w:val="0000410E"/>
    <w:rPr>
      <w:rFonts w:ascii="Candara" w:eastAsia="Candara" w:hAnsi="Candara" w:cs="Candara"/>
      <w:b w:val="0"/>
      <w:bCs w:val="0"/>
      <w:i w:val="0"/>
      <w:iCs w:val="0"/>
      <w:smallCaps w:val="0"/>
      <w:strike w:val="0"/>
      <w:spacing w:val="0"/>
      <w:sz w:val="31"/>
      <w:szCs w:val="31"/>
    </w:rPr>
  </w:style>
  <w:style w:type="character" w:customStyle="1" w:styleId="23">
    <w:name w:val="Заголовок №2"/>
    <w:basedOn w:val="21"/>
    <w:rsid w:val="0000410E"/>
    <w:rPr>
      <w:rFonts w:ascii="Candara" w:eastAsia="Candara" w:hAnsi="Candara" w:cs="Candara"/>
      <w:b w:val="0"/>
      <w:bCs w:val="0"/>
      <w:i w:val="0"/>
      <w:iCs w:val="0"/>
      <w:smallCaps w:val="0"/>
      <w:strike w:val="0"/>
      <w:color w:val="FFFFFF"/>
      <w:spacing w:val="0"/>
      <w:sz w:val="31"/>
      <w:szCs w:val="31"/>
    </w:rPr>
  </w:style>
  <w:style w:type="character" w:customStyle="1" w:styleId="24">
    <w:name w:val="Основной текст2"/>
    <w:basedOn w:val="a4"/>
    <w:rsid w:val="0000410E"/>
    <w:rPr>
      <w:rFonts w:ascii="Candara" w:eastAsia="Candara" w:hAnsi="Candara" w:cs="Candara"/>
      <w:b w:val="0"/>
      <w:bCs w:val="0"/>
      <w:i w:val="0"/>
      <w:iCs w:val="0"/>
      <w:smallCaps w:val="0"/>
      <w:strike w:val="0"/>
      <w:color w:val="FFFFFF"/>
      <w:spacing w:val="0"/>
      <w:sz w:val="21"/>
      <w:szCs w:val="21"/>
    </w:rPr>
  </w:style>
  <w:style w:type="paragraph" w:customStyle="1" w:styleId="20">
    <w:name w:val="Основной текст (2)"/>
    <w:basedOn w:val="a"/>
    <w:link w:val="2"/>
    <w:rsid w:val="0000410E"/>
    <w:pPr>
      <w:shd w:val="clear" w:color="auto" w:fill="FFFFFF"/>
      <w:spacing w:line="216" w:lineRule="exact"/>
      <w:jc w:val="both"/>
    </w:pPr>
    <w:rPr>
      <w:rFonts w:ascii="Times New Roman" w:eastAsia="Times New Roman" w:hAnsi="Times New Roman" w:cs="Times New Roman"/>
      <w:sz w:val="18"/>
      <w:szCs w:val="18"/>
    </w:rPr>
  </w:style>
  <w:style w:type="paragraph" w:customStyle="1" w:styleId="10">
    <w:name w:val="Заголовок №1"/>
    <w:basedOn w:val="a"/>
    <w:link w:val="1"/>
    <w:rsid w:val="0000410E"/>
    <w:pPr>
      <w:shd w:val="clear" w:color="auto" w:fill="FFFFFF"/>
      <w:spacing w:after="660" w:line="509" w:lineRule="exact"/>
      <w:outlineLvl w:val="0"/>
    </w:pPr>
    <w:rPr>
      <w:rFonts w:ascii="Candara" w:eastAsia="Candara" w:hAnsi="Candara" w:cs="Candara"/>
      <w:b/>
      <w:bCs/>
      <w:sz w:val="38"/>
      <w:szCs w:val="38"/>
    </w:rPr>
  </w:style>
  <w:style w:type="paragraph" w:customStyle="1" w:styleId="3">
    <w:name w:val="Основной текст3"/>
    <w:basedOn w:val="a"/>
    <w:link w:val="a4"/>
    <w:rsid w:val="0000410E"/>
    <w:pPr>
      <w:shd w:val="clear" w:color="auto" w:fill="FFFFFF"/>
      <w:spacing w:before="660" w:after="420" w:line="336" w:lineRule="exact"/>
      <w:ind w:hanging="160"/>
    </w:pPr>
    <w:rPr>
      <w:rFonts w:ascii="Candara" w:eastAsia="Candara" w:hAnsi="Candara" w:cs="Candara"/>
      <w:sz w:val="21"/>
      <w:szCs w:val="21"/>
    </w:rPr>
  </w:style>
  <w:style w:type="paragraph" w:customStyle="1" w:styleId="22">
    <w:name w:val="Заголовок №2"/>
    <w:basedOn w:val="a"/>
    <w:link w:val="21"/>
    <w:rsid w:val="0000410E"/>
    <w:pPr>
      <w:shd w:val="clear" w:color="auto" w:fill="FFFFFF"/>
      <w:spacing w:before="420" w:line="0" w:lineRule="atLeast"/>
      <w:outlineLvl w:val="1"/>
    </w:pPr>
    <w:rPr>
      <w:rFonts w:ascii="Candara" w:eastAsia="Candara" w:hAnsi="Candara" w:cs="Candara"/>
      <w:b/>
      <w:bCs/>
      <w:sz w:val="31"/>
      <w:szCs w:val="3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452</Words>
  <Characters>2580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Unknow</Company>
  <LinksUpToDate>false</LinksUpToDate>
  <CharactersWithSpaces>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2016-10-28T14:08:00Z</dcterms:created>
  <dcterms:modified xsi:type="dcterms:W3CDTF">2017-04-04T13:39:00Z</dcterms:modified>
</cp:coreProperties>
</file>