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58" w:rsidRPr="00491D93" w:rsidRDefault="00007F58" w:rsidP="00007F58">
      <w:pPr>
        <w:pStyle w:val="Sanny"/>
        <w:spacing w:before="0" w:beforeAutospacing="0" w:after="0" w:afterAutospacing="0" w:line="240" w:lineRule="auto"/>
        <w:ind w:left="952" w:firstLine="324"/>
        <w:rPr>
          <w:i/>
          <w:sz w:val="24"/>
          <w:szCs w:val="24"/>
        </w:rPr>
      </w:pPr>
      <w:r>
        <w:rPr>
          <w:i/>
          <w:sz w:val="24"/>
          <w:szCs w:val="24"/>
        </w:rPr>
        <w:t>В монографии п</w:t>
      </w:r>
      <w:r w:rsidRPr="00491D93">
        <w:rPr>
          <w:i/>
          <w:sz w:val="24"/>
          <w:szCs w:val="24"/>
        </w:rPr>
        <w:t>риведены современные сведения по диагностике (клинические проявления, гинекологическое обследование и специальные методы исследования, в том числе лучевая визуализация) генитального пролапса и расстройств мочеиспускания, вызванных им, с позиций интегральной теории.</w:t>
      </w:r>
    </w:p>
    <w:p w:rsidR="00007F58" w:rsidRPr="00491D93" w:rsidRDefault="00007F58" w:rsidP="00007F58">
      <w:pPr>
        <w:pStyle w:val="Sanny"/>
        <w:spacing w:before="0" w:beforeAutospacing="0" w:after="0" w:afterAutospacing="0" w:line="240" w:lineRule="auto"/>
        <w:ind w:left="952" w:firstLine="324"/>
        <w:rPr>
          <w:i/>
          <w:sz w:val="24"/>
          <w:szCs w:val="24"/>
        </w:rPr>
      </w:pPr>
      <w:r>
        <w:rPr>
          <w:i/>
          <w:sz w:val="24"/>
          <w:szCs w:val="24"/>
        </w:rPr>
        <w:t>Рекомендуется д</w:t>
      </w:r>
      <w:r w:rsidRPr="00491D93">
        <w:rPr>
          <w:i/>
          <w:sz w:val="24"/>
          <w:szCs w:val="24"/>
        </w:rPr>
        <w:t xml:space="preserve">ля урологов, </w:t>
      </w:r>
      <w:r w:rsidRPr="00C54857">
        <w:rPr>
          <w:i/>
          <w:sz w:val="24"/>
          <w:szCs w:val="24"/>
        </w:rPr>
        <w:t>акушеров-</w:t>
      </w:r>
      <w:r w:rsidRPr="00491D93">
        <w:rPr>
          <w:i/>
          <w:sz w:val="24"/>
          <w:szCs w:val="24"/>
        </w:rPr>
        <w:t>гинекологов, хирургов, клинических ординаторов, студентов старших курсов медицинских учреждений высшего образования.</w:t>
      </w:r>
    </w:p>
    <w:p w:rsidR="00272AE2" w:rsidRDefault="00272AE2"/>
    <w:sectPr w:rsidR="00272AE2" w:rsidSect="002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F58"/>
    <w:rsid w:val="00007F58"/>
    <w:rsid w:val="0027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nny">
    <w:name w:val="Sanny"/>
    <w:basedOn w:val="a"/>
    <w:link w:val="Sanny0"/>
    <w:qFormat/>
    <w:rsid w:val="00007F58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Sanny0">
    <w:name w:val="Sanny Знак"/>
    <w:basedOn w:val="a0"/>
    <w:link w:val="Sanny"/>
    <w:rsid w:val="00007F58"/>
    <w:rPr>
      <w:rFonts w:ascii="Times New Roman" w:eastAsiaTheme="minorEastAsia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2017-02-28T13:57:00Z</dcterms:created>
  <dcterms:modified xsi:type="dcterms:W3CDTF">2017-02-28T13:58:00Z</dcterms:modified>
</cp:coreProperties>
</file>