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19CE" w14:textId="77777777" w:rsidR="00D758F7" w:rsidRPr="002467F8" w:rsidRDefault="003E099C" w:rsidP="003E0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F8">
        <w:rPr>
          <w:rFonts w:ascii="Times New Roman" w:hAnsi="Times New Roman" w:cs="Times New Roman"/>
          <w:b/>
          <w:sz w:val="28"/>
          <w:szCs w:val="28"/>
        </w:rPr>
        <w:t>ЯНВАРЬ, ФЕВРАЛЬ 2020 г.</w:t>
      </w:r>
    </w:p>
    <w:p w14:paraId="741CB086" w14:textId="77777777" w:rsidR="00070936" w:rsidRPr="002467F8" w:rsidRDefault="00070936" w:rsidP="00827C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D09D5" w14:textId="77777777" w:rsidR="00070936" w:rsidRPr="002467F8" w:rsidRDefault="00070936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Аллергическая пурпура в практике терапевта / Л. Н. Романчук, В.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Пырочкин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Ю. И. Карпович, Е. В. Чалая, А. Л. Беляева, Ю. Л. Карпович, А.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Щетко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Неотложная кардиология и кардиоваскулярные риски. – 2019. – Т. 3, № 2. – С. 747-750.</w:t>
      </w:r>
    </w:p>
    <w:p w14:paraId="085EDB51" w14:textId="77777777" w:rsidR="00390D19" w:rsidRPr="002467F8" w:rsidRDefault="00654D3C" w:rsidP="003E09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Бойко, С. Л. Адаптация шкалы ОСА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7F8">
        <w:rPr>
          <w:rFonts w:ascii="Times New Roman" w:hAnsi="Times New Roman" w:cs="Times New Roman"/>
          <w:sz w:val="28"/>
          <w:szCs w:val="28"/>
        </w:rPr>
        <w:t xml:space="preserve"> для оценки организационной культуры в учреждениях здравоохранения / С. Л. Бойко, М.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Здравоохранение. – 2020. – № 3. – С. 15-18.</w:t>
      </w:r>
    </w:p>
    <w:p w14:paraId="3A1068F9" w14:textId="77777777" w:rsidR="00791850" w:rsidRPr="002467F8" w:rsidRDefault="00791850" w:rsidP="003E09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Бойко, С. Л. Методологические основы и результаты изучения социальной роли руководителя в здравоохранении. Часть</w:t>
      </w:r>
      <w:r w:rsidR="00917AB0"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</w:rPr>
        <w:t xml:space="preserve">1. Индивидуальный уровень изучения / С. Л. Бойко, М.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2019. – № 4. – С. 40-46.</w:t>
      </w:r>
    </w:p>
    <w:p w14:paraId="2297FB4A" w14:textId="77777777" w:rsidR="00D758F7" w:rsidRPr="002467F8" w:rsidRDefault="00D758F7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Взаимосвязь полиморфизма гена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HIF</w:t>
      </w:r>
      <w:r w:rsidRPr="002467F8">
        <w:rPr>
          <w:rFonts w:ascii="Times New Roman" w:hAnsi="Times New Roman" w:cs="Times New Roman"/>
          <w:sz w:val="28"/>
          <w:szCs w:val="28"/>
        </w:rPr>
        <w:t>-1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467F8">
        <w:rPr>
          <w:rFonts w:ascii="Times New Roman" w:hAnsi="Times New Roman" w:cs="Times New Roman"/>
          <w:sz w:val="28"/>
          <w:szCs w:val="28"/>
        </w:rPr>
        <w:t xml:space="preserve"> с риском развития синдрома обструктивного апноэ/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гипопноэ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сна у пациентов с фибрилляцией предсердий, страдающих ишемической болезнью сердца и/или артериальной гипертензией / Т.</w:t>
      </w:r>
      <w:r w:rsidR="00CB5982"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</w:t>
      </w:r>
      <w:r w:rsidR="00CB5982"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</w:rPr>
        <w:t>В.</w:t>
      </w:r>
      <w:r w:rsidR="00CB5982"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Шиш</w:t>
      </w:r>
      <w:r w:rsidR="00CB5982" w:rsidRPr="002467F8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CB5982" w:rsidRPr="002467F8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="00CB5982" w:rsidRPr="002467F8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="00CB5982" w:rsidRPr="002467F8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="00CB5982" w:rsidRPr="002467F8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CB5982" w:rsidRPr="002467F8">
        <w:rPr>
          <w:rFonts w:ascii="Times New Roman" w:hAnsi="Times New Roman" w:cs="Times New Roman"/>
          <w:sz w:val="28"/>
          <w:szCs w:val="28"/>
        </w:rPr>
        <w:t xml:space="preserve"> //</w:t>
      </w:r>
      <w:r w:rsidRPr="002467F8">
        <w:rPr>
          <w:rFonts w:ascii="Times New Roman" w:hAnsi="Times New Roman" w:cs="Times New Roman"/>
          <w:sz w:val="28"/>
          <w:szCs w:val="28"/>
        </w:rPr>
        <w:t xml:space="preserve"> Неотложная кардиол</w:t>
      </w:r>
      <w:r w:rsidR="00CB5982" w:rsidRPr="002467F8">
        <w:rPr>
          <w:rFonts w:ascii="Times New Roman" w:hAnsi="Times New Roman" w:cs="Times New Roman"/>
          <w:sz w:val="28"/>
          <w:szCs w:val="28"/>
        </w:rPr>
        <w:t>огия и кардиоваскулярные риски. –</w:t>
      </w:r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="00CB5982" w:rsidRPr="002467F8">
        <w:rPr>
          <w:rFonts w:ascii="Times New Roman" w:hAnsi="Times New Roman" w:cs="Times New Roman"/>
          <w:sz w:val="28"/>
          <w:szCs w:val="28"/>
        </w:rPr>
        <w:t>2019. –</w:t>
      </w:r>
      <w:r w:rsidRPr="002467F8">
        <w:rPr>
          <w:rFonts w:ascii="Times New Roman" w:hAnsi="Times New Roman" w:cs="Times New Roman"/>
          <w:sz w:val="28"/>
          <w:szCs w:val="28"/>
        </w:rPr>
        <w:t xml:space="preserve"> Т.</w:t>
      </w:r>
      <w:r w:rsidR="00CB5982" w:rsidRPr="002467F8">
        <w:rPr>
          <w:rFonts w:ascii="Times New Roman" w:hAnsi="Times New Roman" w:cs="Times New Roman"/>
          <w:sz w:val="28"/>
          <w:szCs w:val="28"/>
        </w:rPr>
        <w:t xml:space="preserve"> 3, № 2</w:t>
      </w:r>
      <w:r w:rsidRPr="002467F8">
        <w:rPr>
          <w:rFonts w:ascii="Times New Roman" w:hAnsi="Times New Roman" w:cs="Times New Roman"/>
          <w:sz w:val="28"/>
          <w:szCs w:val="28"/>
        </w:rPr>
        <w:t>.</w:t>
      </w:r>
      <w:r w:rsidR="00CB5982" w:rsidRPr="002467F8">
        <w:rPr>
          <w:rFonts w:ascii="Times New Roman" w:hAnsi="Times New Roman" w:cs="Times New Roman"/>
          <w:sz w:val="28"/>
          <w:szCs w:val="28"/>
        </w:rPr>
        <w:t xml:space="preserve"> – </w:t>
      </w:r>
      <w:r w:rsidRPr="002467F8">
        <w:rPr>
          <w:rFonts w:ascii="Times New Roman" w:hAnsi="Times New Roman" w:cs="Times New Roman"/>
          <w:sz w:val="28"/>
          <w:szCs w:val="28"/>
        </w:rPr>
        <w:t>С.</w:t>
      </w:r>
      <w:r w:rsidR="00CB5982"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</w:rPr>
        <w:t>666-671</w:t>
      </w:r>
      <w:r w:rsidR="00CB5982" w:rsidRPr="002467F8">
        <w:rPr>
          <w:rFonts w:ascii="Times New Roman" w:hAnsi="Times New Roman" w:cs="Times New Roman"/>
          <w:sz w:val="28"/>
          <w:szCs w:val="28"/>
        </w:rPr>
        <w:t>.</w:t>
      </w:r>
    </w:p>
    <w:p w14:paraId="3B900FC3" w14:textId="77777777" w:rsidR="00327B38" w:rsidRPr="002467F8" w:rsidRDefault="00327B38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Е. П. Эффективность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метформина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в лечении хронической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у женщин с метаболическим синдромом / Е. П.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Курстак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 (1). – С. 60-68.</w:t>
      </w:r>
    </w:p>
    <w:p w14:paraId="20B9896D" w14:textId="77777777" w:rsidR="001D206D" w:rsidRPr="002467F8" w:rsidRDefault="001D206D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В. Плацентарные нарушения: ранняя диагностика и превентивная коррекция /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Смолей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С. И. Усков // Репродуктивное здоровье. Восточная Европа. – 2020. – Т. 10 (1). – С. 31-37.</w:t>
      </w:r>
    </w:p>
    <w:p w14:paraId="08D9EF6C" w14:textId="77777777" w:rsidR="001A2797" w:rsidRPr="002467F8" w:rsidRDefault="001A2797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И. Пластика костей черепа: история, современные аспекты и перспективы / А.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Здравоохранение. – 2020. – № 3. – С. 29-35.</w:t>
      </w:r>
    </w:p>
    <w:p w14:paraId="2BC2A707" w14:textId="77777777" w:rsidR="001A6531" w:rsidRPr="002467F8" w:rsidRDefault="001A6531" w:rsidP="001A65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Заяц, А. Н. Стратификация сердечно-сосудистого риска у мужчин молодого возраста с гипертензивным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синромом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 А. Н. Заяц, В.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Лечебное дело. – 2020. – № 1 (71). – С. 33-39.</w:t>
      </w:r>
    </w:p>
    <w:p w14:paraId="658E7223" w14:textId="77777777" w:rsidR="003E099C" w:rsidRPr="002467F8" w:rsidRDefault="002D57FB" w:rsidP="003E0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Карпович, О. А. Диагностическое значение мелатонина в выявлении синдрома обструктивного апноэ/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гипопноэ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сна у пациентов с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болезнью / О. А. Карпович // Медицинские новости. – 2019. – № 12. – С. 85-88.</w:t>
      </w:r>
    </w:p>
    <w:p w14:paraId="24BD8434" w14:textId="77777777" w:rsidR="003E099C" w:rsidRPr="002467F8" w:rsidRDefault="009615A4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lastRenderedPageBreak/>
        <w:t>Нечипоренко, А. Н. Клиника, диагностика и хирургическое лечение имплант-ассоциированных осложнений после хирургической коррекции генитального пролапса и стрессового недержания мочи синтетическими протезами / А. Н. Нечипоренко, Н. А. Нечипоренко // Хирургия. Восточная Европа. – 2019. – Т. 8, № 4. – С. 603-613.</w:t>
      </w:r>
    </w:p>
    <w:p w14:paraId="1585906A" w14:textId="77777777" w:rsidR="003E099C" w:rsidRPr="002467F8" w:rsidRDefault="00261FE6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Оптимизация фармакотерапии варфарином: проблемы и решения / О.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Бушма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Радковец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1. – С. 48-53.</w:t>
      </w:r>
    </w:p>
    <w:p w14:paraId="4001FDF6" w14:textId="77777777" w:rsidR="003E099C" w:rsidRPr="002467F8" w:rsidRDefault="00F27401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Панасюк, О. В. Влияние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на развитие облитерирующего атеросклероза артерий нижних конечностей / О. В. Панасюк, Э.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А. В. Наумов // Здравоохранение. – 2020. – № 2. – С. 30-35.</w:t>
      </w:r>
    </w:p>
    <w:p w14:paraId="27789CD6" w14:textId="77777777" w:rsidR="00365DE3" w:rsidRPr="002467F8" w:rsidRDefault="00365DE3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Пронько, Т. П. Клинико-биохимические маркеры резистентности к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клопидогрелу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у пациентов со стабильной стенокардией напряжения / Т. П. Пронько, В.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2020. – Т. 12 (1). – С. 50-69.</w:t>
      </w:r>
    </w:p>
    <w:p w14:paraId="592588BF" w14:textId="77777777" w:rsidR="003E099C" w:rsidRPr="002467F8" w:rsidRDefault="00D0680B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Пронько, Т. П. Результаты факторного анализа маркеров лабораторной резистентности к ацетилсалициловой кислоте у пациентов со стабильной стенокардией напряжения / Т. П. Пронько, В.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Неотложная кардиология и кардиоваскулярные риски. – 2020. – Т. 3, № 2. – С. 713-718.</w:t>
      </w:r>
    </w:p>
    <w:p w14:paraId="0FFBDA69" w14:textId="77777777" w:rsidR="003E099C" w:rsidRPr="002467F8" w:rsidRDefault="00723402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: акцент на обновленные рекомендации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EWGSOP</w:t>
      </w:r>
      <w:r w:rsidRPr="002467F8">
        <w:rPr>
          <w:rFonts w:ascii="Times New Roman" w:hAnsi="Times New Roman" w:cs="Times New Roman"/>
          <w:sz w:val="28"/>
          <w:szCs w:val="28"/>
        </w:rPr>
        <w:t xml:space="preserve">-2 (2018) / Н. В. Буквальная, Л. В. Якубова, Д.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Пицко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И. А. Гончарук // Лечебное дело. – 2019. – № 6 (70). – С. 30-35.</w:t>
      </w:r>
    </w:p>
    <w:p w14:paraId="4BF6AB83" w14:textId="77777777" w:rsidR="0029502A" w:rsidRPr="002467F8" w:rsidRDefault="00FF431E" w:rsidP="007918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Сильвончик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Н. Н. Применение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силимарина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при заболеваниях печени / Н.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Сильвончик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Семейный доктор. – 2019. – № 4. – С. 15-21.</w:t>
      </w:r>
    </w:p>
    <w:p w14:paraId="511E915D" w14:textId="77777777" w:rsidR="0029502A" w:rsidRPr="002467F8" w:rsidRDefault="0029502A" w:rsidP="00295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Случай поражений легких амиодароном / В. П.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Водоевич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А. Виноградова, А. Н. Заяц, Ж.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Козеева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Лакотко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Ю. Е.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Щекало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А. Н. Ярошенко // Лечебное дело. – 2020. – № 1 (71). – С. 54-58.</w:t>
      </w:r>
    </w:p>
    <w:p w14:paraId="1CBB6F49" w14:textId="77777777" w:rsidR="00FF29CA" w:rsidRPr="002467F8" w:rsidRDefault="00FF29CA" w:rsidP="00295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Смолей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Н. А. Клинико-диагностические принципы ведения беременности при диффузном эндемическом зобе / Н.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Смолей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 (1). – С. 38-49.</w:t>
      </w:r>
    </w:p>
    <w:p w14:paraId="5DA8F678" w14:textId="77777777" w:rsidR="003E099C" w:rsidRPr="002467F8" w:rsidRDefault="00835FD3" w:rsidP="007918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Состояние транспортного и депонированного пула железа у пациентов после операции коронарного шунтирования с различной степенью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гемолиза / Е. Н. Максимович, Т. П. Пронько, А.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lastRenderedPageBreak/>
        <w:t>Янушко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И. А. Осипова, Ю. А. Кощеев, В.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1. – С. 60-64.</w:t>
      </w:r>
    </w:p>
    <w:p w14:paraId="36044737" w14:textId="77777777" w:rsidR="003E099C" w:rsidRPr="002467F8" w:rsidRDefault="00791850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Ю. Историческая трансформация модели белорусского здравоохранения. Часть 3: Пути развития с учетом международного опыта / М.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2019. – № 4. – С. 13-23.</w:t>
      </w:r>
    </w:p>
    <w:p w14:paraId="5D2CD8DA" w14:textId="77777777" w:rsidR="003E099C" w:rsidRPr="002467F8" w:rsidRDefault="007A47A5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Тихон, Н. М. Проблемы аллергии и иммунной толерантности у детей / Н. М. Тихон // Здравоохранение. – 2020. – № 1. – С. 42-50.</w:t>
      </w:r>
    </w:p>
    <w:p w14:paraId="1C88152A" w14:textId="77777777" w:rsidR="003E099C" w:rsidRPr="002467F8" w:rsidRDefault="00D000B7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Томащик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Е. Психометрический анализ опросника "Перечень показателей для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синдромов" (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QUISS</w:t>
      </w:r>
      <w:r w:rsidRPr="002467F8">
        <w:rPr>
          <w:rFonts w:ascii="Times New Roman" w:hAnsi="Times New Roman" w:cs="Times New Roman"/>
          <w:sz w:val="28"/>
          <w:szCs w:val="28"/>
        </w:rPr>
        <w:t xml:space="preserve">) / Т. Е.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Томащик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Неотложная кардиология и кардиоваскулярные риски. – 2020. – Т. 3, № 2. – С. 756-759.</w:t>
      </w:r>
    </w:p>
    <w:p w14:paraId="2BA0AA4D" w14:textId="77777777" w:rsidR="003E099C" w:rsidRPr="002467F8" w:rsidRDefault="004C2129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Е. В. Распределение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нейроглобулина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в структурах мозга крысы / Е.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Новости медико-биологических наук. – 2019. – Т. 19, № 4. – С. 43-47.</w:t>
      </w:r>
    </w:p>
    <w:p w14:paraId="4DB20EBC" w14:textId="77777777" w:rsidR="003E099C" w:rsidRPr="002467F8" w:rsidRDefault="000B55D4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и полиморфизма генов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фолатного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обмена у пациентов с ишемической болезнью сердца и сахарным диабетом 2 типа / Э. В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Давыдчик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Е. М. Дорошенко, В. Ю. Смирнов // Неотложная кардиология и кардиоваскулярные риски. – 2020. – Т. 3, № 2). – С. 690-696.</w:t>
      </w:r>
    </w:p>
    <w:p w14:paraId="42EC1611" w14:textId="77777777" w:rsidR="003E099C" w:rsidRPr="002467F8" w:rsidRDefault="00827CA3" w:rsidP="00827C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И. Анализ психометрических параметров шкалы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фобических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переживаний и шкалы коррекции опросника невротических расстройств / Л.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Психиатрия, психотерапия и клиническая психология. – 2019. – Т. 10, № 4. – С. 589-599.</w:t>
      </w:r>
    </w:p>
    <w:p w14:paraId="761766DC" w14:textId="77777777" w:rsidR="003E099C" w:rsidRPr="002467F8" w:rsidRDefault="00967D03" w:rsidP="007B66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Якубова, Л. В. Влияние альфа-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липоевой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кислоты на метаболизм глюкозы, маркеры воспаления и липидный спектр крови / Л. В. Якубова // Рецепт. – 2019. – Т. 22, № 5. – С. 744-751.</w:t>
      </w:r>
    </w:p>
    <w:p w14:paraId="7AD1FA35" w14:textId="77777777" w:rsidR="003E099C" w:rsidRPr="002467F8" w:rsidRDefault="007B6642" w:rsidP="00DA1C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Molecular profiles of BRCA1-associated ovarian cancer treated by platinum-based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: Analysis of primary, residual and relapsed tumors / A. P.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Sokolenko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I. V.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Bizin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Preobrazhenskaya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T. V.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Gorodnova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A. O.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Ivantsov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A. G.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Iyevleva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E. L.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Savonevich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K. B.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Kotiv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E. Sh.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Kuligina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E. N.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Imyanitov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Cancer. – 2020. – Vol.</w:t>
      </w:r>
      <w:r w:rsidR="00961B5B"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146. – P. 1879-1888.</w:t>
      </w:r>
    </w:p>
    <w:p w14:paraId="6478BFDC" w14:textId="77777777" w:rsidR="00D8799A" w:rsidRPr="002467F8" w:rsidRDefault="00D8799A" w:rsidP="00DA1C89">
      <w:pPr>
        <w:pStyle w:val="a5"/>
        <w:numPr>
          <w:ilvl w:val="0"/>
          <w:numId w:val="1"/>
        </w:numPr>
        <w:jc w:val="both"/>
        <w:rPr>
          <w:rStyle w:val="FontStyle11"/>
          <w:sz w:val="28"/>
          <w:szCs w:val="28"/>
          <w:lang w:val="en-US"/>
        </w:rPr>
      </w:pPr>
      <w:r w:rsidRPr="002467F8">
        <w:rPr>
          <w:rStyle w:val="FontStyle11"/>
          <w:sz w:val="28"/>
          <w:szCs w:val="28"/>
          <w:lang w:val="en-US"/>
        </w:rPr>
        <w:t xml:space="preserve">Surmach, M. Yu. Healthy Behavior and Psychological Weil-Being in Young Adult Belarusian Men: How much the Realization of Personal Goals in Life Matters'? / M. Yu. </w:t>
      </w:r>
      <w:proofErr w:type="spellStart"/>
      <w:r w:rsidRPr="002467F8">
        <w:rPr>
          <w:rStyle w:val="FontStyle11"/>
          <w:sz w:val="28"/>
          <w:szCs w:val="28"/>
          <w:lang w:val="en-US"/>
        </w:rPr>
        <w:t>Surmach</w:t>
      </w:r>
      <w:proofErr w:type="spellEnd"/>
      <w:r w:rsidRPr="002467F8">
        <w:rPr>
          <w:rStyle w:val="FontStyle11"/>
          <w:sz w:val="28"/>
          <w:szCs w:val="28"/>
          <w:lang w:val="en-US"/>
        </w:rPr>
        <w:t xml:space="preserve"> // Nursing Education, Research and Practice (NERP). – 2019. – Vol. 9 (</w:t>
      </w:r>
      <w:r w:rsidRPr="002467F8">
        <w:rPr>
          <w:rStyle w:val="FontStyle11"/>
          <w:spacing w:val="30"/>
          <w:sz w:val="28"/>
          <w:szCs w:val="28"/>
          <w:lang w:val="en-US"/>
        </w:rPr>
        <w:t>1). – P.</w:t>
      </w:r>
      <w:r w:rsidRPr="002467F8">
        <w:rPr>
          <w:rStyle w:val="FontStyle11"/>
          <w:sz w:val="28"/>
          <w:szCs w:val="28"/>
          <w:lang w:val="en-US"/>
        </w:rPr>
        <w:t xml:space="preserve"> 12-18.</w:t>
      </w:r>
    </w:p>
    <w:p w14:paraId="07653776" w14:textId="77777777" w:rsidR="00895D10" w:rsidRPr="002467F8" w:rsidRDefault="00895D10" w:rsidP="00895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D69DB" w14:textId="77777777" w:rsidR="00895D10" w:rsidRPr="002467F8" w:rsidRDefault="00895D10" w:rsidP="0089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F8">
        <w:rPr>
          <w:rFonts w:ascii="Times New Roman" w:hAnsi="Times New Roman" w:cs="Times New Roman"/>
          <w:b/>
          <w:sz w:val="28"/>
          <w:szCs w:val="28"/>
        </w:rPr>
        <w:lastRenderedPageBreak/>
        <w:t>АПРЕЛЬ, МАЙ, ИЮНЬ 2020</w:t>
      </w:r>
    </w:p>
    <w:p w14:paraId="0AA2D50C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Анализ частоты операций кесарева сечения по классификации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Зверко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Пашенко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Д. В. Юшкевич // Репродуктивное здоровье. Восточная Европа. – 2020. – Т. 10, № 2. – С. 149-154.</w:t>
      </w:r>
    </w:p>
    <w:p w14:paraId="23D3E2B6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Биопластический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коллагеновый материал "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Коллост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" при лечении ожоговой травмы / М.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Р. Б.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Бразоль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Салистый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Современные технологии в медицине. – 2020. – Т. 12, № 1. – С. 92-97.</w:t>
      </w:r>
    </w:p>
    <w:p w14:paraId="12AD202F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Бойко, С. Л. Методологические основы и результаты изучения социальной роли руководителя в здравоохранении. Часть 2. Внутриорганизационный и социальный уровни изучения / С. Л. Бойко, М.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2020. – № 1. – С. 49-53.</w:t>
      </w:r>
    </w:p>
    <w:p w14:paraId="16B86A2B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предикции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и диагностике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гестационных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осложнений / Е. П.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10, № 2. – С. 187-195.</w:t>
      </w:r>
    </w:p>
    <w:p w14:paraId="3BCDA4D9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Дорошенко, Е. М. Лабораторно-диагностическая технология одновременного определения в пробе анализируемого материала (ткани, биологической жидкости)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и других физиологически активных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аминотиолов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 использованием высокоэффективной жидкостной хроматографии / Е. М. Дорошенко, Я.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Новогродская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Лабораторная диагностика. Восточная Европа. – 2020. – Т. 9, № 1-2. – С. 135-143.</w:t>
      </w:r>
    </w:p>
    <w:p w14:paraId="5B39FFA2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Дорошкевич, И. П. Опыт применения ингибитора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натрийглюкозного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котранспортера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2 типа в сочетании с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метформином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у пациентов с сахарным диабетом 2 типа и синдромом обструктивного апноэ сна (клинический случай) / И. П. Дорошкевич, Т.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Мохорт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Лечебное дело. – 2020. – № 2 (72). – С. 95-98.</w:t>
      </w:r>
    </w:p>
    <w:p w14:paraId="5B10CBC8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Кетопрофен и тизанидин в лечении болевого синдрома / В. П. Вдовиченко, О.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А. Коршак, Г.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Яколцевич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3. – С. 51-55.</w:t>
      </w:r>
    </w:p>
    <w:p w14:paraId="2E66A102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Неврологические проявления при дефиците витамина В12 / Г. М. Авдей, С. Д. Кулеш, П. Г.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А. А. Оганесян // Медицинские новости. – 2020. – № 4. – С. 47-51.</w:t>
      </w:r>
    </w:p>
    <w:p w14:paraId="323B8C0A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Э. В. Лечение многократно рецидивирующего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кровоточения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расширенных вен пищевода и желудка / Э. </w:t>
      </w:r>
      <w:r w:rsidRPr="002467F8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Медико-биологические проблемы жизнедеятельности. – 2020. – № 1 (23). – С. 123-134.</w:t>
      </w:r>
    </w:p>
    <w:p w14:paraId="31782BF5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Побиванцева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Н. Ф. Аналитические алгоритмы как механизм управленческого контроля за основными демографическими показателями (на примере Брестской области) / Н. Ф.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Побиванцева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2020. – № 1. – С. 54-64.</w:t>
      </w:r>
    </w:p>
    <w:p w14:paraId="6A3B250D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Прогнозная оценка влияния вертельной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вальгизирующей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остеотомии на изменение биомеханики бедренной кости / В. Г. Барсуков, В. С. Аносов, А. Е. Горбачев, Г. А. Кошман, Т. С.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3. – С. 69-72.</w:t>
      </w:r>
    </w:p>
    <w:p w14:paraId="7A0955C3" w14:textId="77777777" w:rsidR="00895D10" w:rsidRPr="002467F8" w:rsidRDefault="00895D10" w:rsidP="00895D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Якубова, Л. В. Частота встречаемости факторов риска развития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67F8">
        <w:rPr>
          <w:rFonts w:ascii="Times New Roman" w:hAnsi="Times New Roman" w:cs="Times New Roman"/>
          <w:sz w:val="28"/>
          <w:szCs w:val="28"/>
        </w:rPr>
        <w:t xml:space="preserve">-дефицита и эффективности применения высокой дозы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у пожилых лиц в условиях общей врачебной практики / Л. В. Якубова, Н. С. Слободская // Медицинские новости. – 2020. – № 3. – С. 47-50.</w:t>
      </w:r>
    </w:p>
    <w:p w14:paraId="532C0536" w14:textId="77777777" w:rsidR="00895D10" w:rsidRPr="002467F8" w:rsidRDefault="00895D10" w:rsidP="00895D10">
      <w:pPr>
        <w:pStyle w:val="a5"/>
        <w:jc w:val="both"/>
        <w:rPr>
          <w:rStyle w:val="FontStyle11"/>
          <w:sz w:val="28"/>
          <w:szCs w:val="28"/>
        </w:rPr>
      </w:pPr>
    </w:p>
    <w:p w14:paraId="5AD0CDB2" w14:textId="77777777" w:rsidR="00895D10" w:rsidRPr="002467F8" w:rsidRDefault="00895D10">
      <w:pPr>
        <w:rPr>
          <w:rStyle w:val="FontStyle11"/>
          <w:sz w:val="28"/>
          <w:szCs w:val="28"/>
        </w:rPr>
      </w:pPr>
      <w:r w:rsidRPr="002467F8">
        <w:rPr>
          <w:rStyle w:val="FontStyle11"/>
          <w:sz w:val="28"/>
          <w:szCs w:val="28"/>
        </w:rPr>
        <w:br w:type="page"/>
      </w:r>
    </w:p>
    <w:p w14:paraId="177000C8" w14:textId="77777777" w:rsidR="00895D10" w:rsidRPr="002467F8" w:rsidRDefault="00895D10" w:rsidP="0089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F8">
        <w:rPr>
          <w:rFonts w:ascii="Times New Roman" w:hAnsi="Times New Roman" w:cs="Times New Roman"/>
          <w:b/>
          <w:sz w:val="28"/>
          <w:szCs w:val="28"/>
        </w:rPr>
        <w:lastRenderedPageBreak/>
        <w:t>ИЮЛЬ, АВГУСТ 2020</w:t>
      </w:r>
    </w:p>
    <w:p w14:paraId="3EDAA756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М. В. Психометрические характеристики и диагностические критерии 5-пунктовой шкалы оценки выраженности негативных симптомов (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NSA</w:t>
      </w:r>
      <w:r w:rsidRPr="002467F8">
        <w:rPr>
          <w:rFonts w:ascii="Times New Roman" w:hAnsi="Times New Roman" w:cs="Times New Roman"/>
          <w:sz w:val="28"/>
          <w:szCs w:val="28"/>
        </w:rPr>
        <w:t>-5-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SYMPTOMS</w:t>
      </w:r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2467F8">
        <w:rPr>
          <w:rFonts w:ascii="Times New Roman" w:hAnsi="Times New Roman" w:cs="Times New Roman"/>
          <w:sz w:val="28"/>
          <w:szCs w:val="28"/>
        </w:rPr>
        <w:t xml:space="preserve">-5) при шизофрении / М.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Обозрение психиатрии и медицинской психологии имени В.М. Бехтерева. – 2020. – № 1. – С. 83-92.</w:t>
      </w:r>
    </w:p>
    <w:p w14:paraId="65526E4C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И. Структурно-функциональное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сердца у пациентов с фибрилляцией предсердий, ассоциированной с синдромом обструктивного апноэ/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гипопноэ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сна / Т.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7. – С. 67-71.</w:t>
      </w:r>
    </w:p>
    <w:p w14:paraId="265E5492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О. Н. Роль воспаления в патогенезе ишемической болезни сердца и инфаркта миокарда / О.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Бушма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6. – С. 13-18.</w:t>
      </w:r>
    </w:p>
    <w:p w14:paraId="0BDF1B4A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Гаврилик, А. А. Социально-маркетинговые исследования для поиска путей повышения экспорта медицинских услуг в приграничном регионе / А. А. Гаврилик, С. Л. Бойко // Вопросы организации и информатизации здравоохранения. – 2020. – № 2. – С. 68-71.</w:t>
      </w:r>
    </w:p>
    <w:p w14:paraId="0926ACD8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Горбачевский, П. Р. Прикорм: сроки введения, продукты, долгосрочные эффекты. Обзор современных данных / П. Р. Горбачевский, Н. С. Парамонова, С. Е. Украинцев // Педиатрия. Журнал им. Г.Н. Сперанского. – 2020. – Т. 99, № 4. – С. 141-149.</w:t>
      </w:r>
    </w:p>
    <w:p w14:paraId="2BC18E78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Дорошенко, Е. М. Биогенные моноамины, их предшественники и метаболиты в мозге крыс при экспериментальной недостаточности кровообращения / Е. М. Дорошенко, В. В. Лелевич //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Нейрохимия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. – 2020. – Т. 37, № 3. – С. 240-248.</w:t>
      </w:r>
    </w:p>
    <w:p w14:paraId="3B836DAE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Зинчук, В. В. Влияние мелатонина на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кислодтранспортную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функцию крови и концентрацию газообразных медиаторов в плазме при физических нагрузках у лиц с низким уровнем физической активности / В. В. Зинчук, И. А. Полуян, С.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Экспериментальная и клиническая фармакология. – 2020. – Т. 83, № 5. – С. 19-23.</w:t>
      </w:r>
    </w:p>
    <w:p w14:paraId="3C138F1E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Изменение уровней липидов в крови у молодых здоровых добровольцев при дифференцированном потреблении пальмового масла / Ю. И. Белоус, Л. В. Якубова,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Кежун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З.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Ловкис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Е. М. Моргунова // Лечебное дело. – 2020. – № 3 (73). – С. 51-55.</w:t>
      </w:r>
    </w:p>
    <w:p w14:paraId="556642BF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Карпович, О. А. Особенности клинических проявлений и патогенетическая роль мелатонина при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болезни в сочетании с синдромом обструктивного </w:t>
      </w:r>
      <w:r w:rsidRPr="002467F8">
        <w:rPr>
          <w:rFonts w:ascii="Times New Roman" w:hAnsi="Times New Roman" w:cs="Times New Roman"/>
          <w:sz w:val="28"/>
          <w:szCs w:val="28"/>
        </w:rPr>
        <w:lastRenderedPageBreak/>
        <w:t>апноэ/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гипоноэ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во сне / О. А. Карпович // Лечебное дело. – 2020. – С. 34-39.</w:t>
      </w:r>
    </w:p>
    <w:p w14:paraId="4F1B72DA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Клинико-эпидемиологические и диагностические особенности кори во время вспышки в вакцинированной популяции / Н.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Е. О. Самойлович, Е. В. Кузнецова, А. В. Васильев, Г. В. Семейко,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О. В. Островская // Эпидемиология и инфекционные болезни. Актуальные вопросы. – 2020. – № 2. – С. 25-31.</w:t>
      </w:r>
    </w:p>
    <w:p w14:paraId="6B11EA63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Особенности экспрессии рецепторов мелатонина второго типа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эпителиоцитами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пищевода при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болезни / О. А. Карпович, Т. Т.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Штабинская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Колодзейский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Российский журнал гастроэнтерологии, гепатологии, колопроктологии. – 2020. – Т. 30, № 2. – С. 26-34.</w:t>
      </w:r>
    </w:p>
    <w:p w14:paraId="2959C5F6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Случай поздней диагностики сирингомиелии / О.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Водоевич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И. М. Гончарук, И. Н. Ларионова, Н.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Ю. Я.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Шелкович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Е. В. Шульга // Лечебное дело. – 2020. – № 3 (73). – С. 62-66.</w:t>
      </w:r>
    </w:p>
    <w:p w14:paraId="740C3AB7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В. Субклинический гипертиреоз в практике эндокринолога / С.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Л.В. Никонова // Лечебное дело. – 2020. – № 3 (73). – С. 56-61.</w:t>
      </w:r>
    </w:p>
    <w:p w14:paraId="14358235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Хоров, О. Г. Отдаленные результаты комплексного лечения пациентов с хроническим средним отитом / О. Г. Хоров, Е. Н. Головач, В. Н. Сак // Оториноларингология. Восточная Европа. – 2020. – Т. 10, № 2. – С. 103-115.</w:t>
      </w:r>
    </w:p>
    <w:p w14:paraId="63D0EB51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Р. В. Гемодинамический фенотип и эффекты коррекции статуса витамина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67F8">
        <w:rPr>
          <w:rFonts w:ascii="Times New Roman" w:hAnsi="Times New Roman" w:cs="Times New Roman"/>
          <w:sz w:val="28"/>
          <w:szCs w:val="28"/>
        </w:rPr>
        <w:t xml:space="preserve"> у женщин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перименопаузального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периода с артериальной гипертензией / Р.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Кежун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2020. – Т. 12, № 3. – С. 342-354.</w:t>
      </w:r>
    </w:p>
    <w:p w14:paraId="60E067E1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И. Психометрический анализ шкал валидности,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ананкастности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импульсивности и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гиперсензитивности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опросника невротических расстройств / Л.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Обозрение психиатрии и медицинской психологии имени В.М. Бехтерева. – 2020. – № 1. – С. 93-101.</w:t>
      </w:r>
    </w:p>
    <w:p w14:paraId="1BFDFA55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М. Инозину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пранобексу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– 50 лет: этиологические и клинические эпитопы (обзор недавних данных) / В.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Лечебное дело. – 2020. – № 3 (73). – С. 15-20.</w:t>
      </w:r>
    </w:p>
    <w:p w14:paraId="79794F50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Эффективность и безопасность применения фитоэстрогенов у женщин с климактерическими симптомами / В. П. Вдовиченко, О.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Т. А. Коршак, В. М.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Яколцевич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А. А. Василюк // Медицинские новости. – 2020. – № 7. – С. 18-21.</w:t>
      </w:r>
    </w:p>
    <w:p w14:paraId="3DE4B85C" w14:textId="77777777" w:rsidR="00895D10" w:rsidRPr="002467F8" w:rsidRDefault="00895D10" w:rsidP="00895D10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lastRenderedPageBreak/>
        <w:t>Gutikova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L. V. Receptor Status of Women with Uterine Fibroids and Adenomyosis / L. V.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Gutikova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Y. V.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Kukharchyk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, M. A.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Pavlovskaya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 // EC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Gynaecology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. – 2020. – Vol. 9, № 7. – </w:t>
      </w:r>
      <w:r w:rsidRPr="002467F8">
        <w:rPr>
          <w:rFonts w:ascii="Times New Roman" w:hAnsi="Times New Roman" w:cs="Times New Roman"/>
          <w:sz w:val="28"/>
          <w:szCs w:val="28"/>
        </w:rPr>
        <w:t>Р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. 10-16.</w:t>
      </w:r>
    </w:p>
    <w:p w14:paraId="0A81647C" w14:textId="77777777" w:rsidR="002467F8" w:rsidRPr="002467F8" w:rsidRDefault="00895D10" w:rsidP="00895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Khodosovsky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>, M. N. Gas</w:t>
      </w:r>
      <w:r w:rsidRPr="002467F8">
        <w:rPr>
          <w:rFonts w:ascii="Times New Roman" w:hAnsi="Times New Roman" w:cs="Times New Roman"/>
          <w:sz w:val="28"/>
          <w:szCs w:val="28"/>
        </w:rPr>
        <w:t>о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transmitters against Hepatic Reperfusion Injury / M. N.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lang w:val="en-US"/>
        </w:rPr>
        <w:t>Khodosovsky</w:t>
      </w:r>
      <w:proofErr w:type="spellEnd"/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 // EC Gastroenterology and Digestive System. – 2020. – Vol. 7, № 5. – </w:t>
      </w:r>
      <w:r w:rsidRPr="002467F8">
        <w:rPr>
          <w:rFonts w:ascii="Times New Roman" w:hAnsi="Times New Roman" w:cs="Times New Roman"/>
          <w:sz w:val="28"/>
          <w:szCs w:val="28"/>
        </w:rPr>
        <w:t>Р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. 45-49.</w:t>
      </w:r>
    </w:p>
    <w:p w14:paraId="20F8B254" w14:textId="77777777" w:rsidR="002467F8" w:rsidRPr="002467F8" w:rsidRDefault="002467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7F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7FDE0CB7" w14:textId="77777777" w:rsidR="002467F8" w:rsidRPr="002467F8" w:rsidRDefault="002467F8" w:rsidP="002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F8">
        <w:rPr>
          <w:rFonts w:ascii="Times New Roman" w:hAnsi="Times New Roman" w:cs="Times New Roman"/>
          <w:b/>
          <w:sz w:val="28"/>
          <w:szCs w:val="28"/>
        </w:rPr>
        <w:lastRenderedPageBreak/>
        <w:t>СЕНТЯБРЬ, ОКТЯБРЬ 2020</w:t>
      </w:r>
    </w:p>
    <w:p w14:paraId="049ABE46" w14:textId="77777777" w:rsidR="002467F8" w:rsidRPr="002467F8" w:rsidRDefault="002467F8" w:rsidP="002467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22539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Авдей, Г. М. Сирингомиелия / Г. М. Авдей, Т. Я.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Лебейко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8. – С. 62-66.</w:t>
      </w:r>
    </w:p>
    <w:p w14:paraId="7EDAD278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Авдей, Г. М. Тревожные расстройства в общей терапевтической практике в условиях коронавирусной пандемии / Г. М. Авдей, С. Д. Кулеш // Медицинские новости. – 2020. – № 9. – С. 26-28.</w:t>
      </w:r>
    </w:p>
    <w:p w14:paraId="2BC952D6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Анализ частоты операции кесарева сечения в региональном перинатальном центре / В. Л.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Зверко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К. В. Гончар, О. В. Демина, Е.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Пашенко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10, № 4. – С. 447-457.</w:t>
      </w:r>
    </w:p>
    <w:p w14:paraId="657B9E5A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Т. И. Предикторы неблагоприятных клинических исходов у пациентов с фибрилляцией предсердий, страдающих синдромом обструктивного апноэ/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гипоноэ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сна / Т.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Лечебное дело. – 2020. – № 4 (74). – С. 36-41.</w:t>
      </w:r>
    </w:p>
    <w:p w14:paraId="5276CEE4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Бизюкевич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В. Полиморфизм генов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фолатного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цикла и степень тяжести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рассройств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аутистического спектра / С.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Бизюкевич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Психиатрия, психотерапия и клиническая психология. – 2020. – Т. 11, № 3. – С. 479-488.</w:t>
      </w:r>
    </w:p>
    <w:p w14:paraId="32EBE5C2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Биопластический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коллагеновый материал "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Коллост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" при лечении ожоговой травмы / Л.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Р. Б.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Бразоль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Салистый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Современные технологии в медицине. – 2020. – Т. 12, № 1. – С. 92-97.</w:t>
      </w:r>
    </w:p>
    <w:p w14:paraId="1EDA10A8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Выявление и клиническое значение нетуберкулезных микобактерий у пациентов в Гродненской области / С.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Демидик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Б. Вольф, Е. Н.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Алексо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Ю. А. Шейфер, М. В. Рублевская // Медицинские новости. – 2020. – № 8. – С.73-75.</w:t>
      </w:r>
    </w:p>
    <w:p w14:paraId="2EBDB3F4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В. Оценка состояния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послежоговой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раны у детей после использования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эмолентов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Дерматология. Косметология. – 2020. – Т. 6, № 3. – С. 224-233.</w:t>
      </w:r>
    </w:p>
    <w:p w14:paraId="3EAD76F3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Десмоидная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фиброма полости носа и околоносовых пазух. Описание клинического случая / О. Г. Хоров, Е. И. Никита, О. В. Загоровская, А. Г. Новиков, А. С. Нечипоренко // Оториноларингология. Восточная Европа. – 2020. – Т. 10, № 3. – С. 258-267.</w:t>
      </w:r>
    </w:p>
    <w:p w14:paraId="1FB923EB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Зинчук, В. В. Эффект эритропоэтина связывающие свойства крови при окислительном стрессе, индуцированном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липополисахаридом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 условиях введения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67F8">
        <w:rPr>
          <w:rFonts w:ascii="Times New Roman" w:hAnsi="Times New Roman" w:cs="Times New Roman"/>
          <w:sz w:val="28"/>
          <w:szCs w:val="28"/>
        </w:rPr>
        <w:t xml:space="preserve">-Аргинина и гидросульфида натрия / В. В. Зинчук, </w:t>
      </w:r>
      <w:r w:rsidRPr="002467F8">
        <w:rPr>
          <w:rFonts w:ascii="Times New Roman" w:hAnsi="Times New Roman" w:cs="Times New Roman"/>
          <w:sz w:val="28"/>
          <w:szCs w:val="28"/>
        </w:rPr>
        <w:lastRenderedPageBreak/>
        <w:t xml:space="preserve">М. Э.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Экспериментальная и клиническая фармакология. – 2020. – Т. 83, № 8. – С. 10-16.</w:t>
      </w:r>
    </w:p>
    <w:p w14:paraId="1CA3A778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Н. В. Влияние прямой противовирусной терапии гепатита С на течение ВИЧ-инфекции у пациентов с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коинфекцией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ВИЧ и гепатита С / Н.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Хомбак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С. Писарь // Клиническая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и паразитология. – 2020. – Т. 9, № 2. – С. 192-200.</w:t>
      </w:r>
    </w:p>
    <w:p w14:paraId="4D5C69CE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Нечипоренко, А. Н. Хирургическая коррекция некоторых имплант-ассоциированных осложнений после операций по поводу генитального пролапса и недержания мочи при напряжении у женщин с использованием синтетических сетчатых протезов / А. Н. Нечипоренко // Репродуктивное здоровье. Восточная Европа. – 2020. – Т. 10, № 4. – С. 468-474.</w:t>
      </w:r>
    </w:p>
    <w:p w14:paraId="6D53DB0D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И. Красная волчанка в практике врача-дерматолога / А.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Белазарович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Дерматовенерология. Косметология. – 2020. – Т. 6, № 3. – С. 182-192.</w:t>
      </w:r>
    </w:p>
    <w:p w14:paraId="45076C0C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Организация технологического процесса оказания специализированной медицинской помощи детям с аритмиями в Гродненской области: рациональное использование ресурсов, проблемы, потенциальные резервы / Н.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А. Ляликов, А. И.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Кизелевич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Педиатрия. Восточная Европа. – 2020. – Т. 8, № 3. – С. 372-384.</w:t>
      </w:r>
    </w:p>
    <w:p w14:paraId="48C8D89B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Психологический образ медицинского работника как компонент социального уровня имиджа в здравоохранении / Е. В. Воронко, Ю. Л.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С. Л. Бойко, М. Ю.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Психиатрия, психотерапия и клиническая психология. – 2020. – Т. 11, № 3. – С. 457-464.</w:t>
      </w:r>
    </w:p>
    <w:p w14:paraId="5C2AA0C0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Сирицина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Ю. Ч.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Миофасциальный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синдром: этиология, клиника, принципы лечения / Ю. Ч.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Сирицина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, А. П. Сиваков // Медицинские новости. – 2020. – № 8. – С. 13-17.</w:t>
      </w:r>
    </w:p>
    <w:p w14:paraId="6A65DBE9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Случай длительного нахождения инородных магнитных тел в желудочно-кишечном тракте ребенка / А.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Хартанович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Кривецкий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>. – 2020. – № 2 (67). – С. 96-99.</w:t>
      </w:r>
    </w:p>
    <w:p w14:paraId="60B264A4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>Хотим, О. А. Комбинированный костно-пластический метод лечения костных кист у детей с применением высокоинтенсивного лазерного излучения / О. А. Хотим, Р. А. Аносов, Л. З. Сычевский // Медицинские новости. – 2020. – № 8. – С. 51-53.</w:t>
      </w:r>
    </w:p>
    <w:p w14:paraId="36CBD01B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t xml:space="preserve">Якубова, Л. В. Оптимизация статуса витамина </w:t>
      </w:r>
      <w:r w:rsidRPr="002467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67F8">
        <w:rPr>
          <w:rFonts w:ascii="Times New Roman" w:hAnsi="Times New Roman" w:cs="Times New Roman"/>
          <w:sz w:val="28"/>
          <w:szCs w:val="28"/>
        </w:rPr>
        <w:t xml:space="preserve"> в организме для повышения </w:t>
      </w:r>
      <w:proofErr w:type="spellStart"/>
      <w:r w:rsidRPr="002467F8">
        <w:rPr>
          <w:rFonts w:ascii="Times New Roman" w:hAnsi="Times New Roman" w:cs="Times New Roman"/>
          <w:sz w:val="28"/>
          <w:szCs w:val="28"/>
        </w:rPr>
        <w:t>иммуной</w:t>
      </w:r>
      <w:proofErr w:type="spellEnd"/>
      <w:r w:rsidRPr="002467F8">
        <w:rPr>
          <w:rFonts w:ascii="Times New Roman" w:hAnsi="Times New Roman" w:cs="Times New Roman"/>
          <w:sz w:val="28"/>
          <w:szCs w:val="28"/>
        </w:rPr>
        <w:t xml:space="preserve"> защиты от вирусных инфекций дыхательных путей / Л. В. Якубова // Здравоохранение. – 2020. – № 10. – С. 63-70.</w:t>
      </w:r>
    </w:p>
    <w:p w14:paraId="43FB5E32" w14:textId="77777777" w:rsidR="002467F8" w:rsidRPr="002467F8" w:rsidRDefault="002467F8" w:rsidP="002467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F8">
        <w:rPr>
          <w:rFonts w:ascii="Times New Roman" w:hAnsi="Times New Roman" w:cs="Times New Roman"/>
          <w:sz w:val="28"/>
          <w:szCs w:val="28"/>
        </w:rPr>
        <w:lastRenderedPageBreak/>
        <w:t>Янковская, А. Г. Клинико-психопатологическая характеристика первого психологического эпизода и особенности становления ремиссии у женщин с учетом гормонального статуса / А. Г. Янковская // Психиатрия, психотерапия и клиническая психология. – 2020. – Т. 11, № 3). – С. 489-499.</w:t>
      </w:r>
    </w:p>
    <w:p w14:paraId="1D597B75" w14:textId="77777777" w:rsidR="002467F8" w:rsidRPr="002467F8" w:rsidRDefault="002467F8" w:rsidP="002467F8">
      <w:pPr>
        <w:pStyle w:val="a5"/>
        <w:numPr>
          <w:ilvl w:val="0"/>
          <w:numId w:val="4"/>
        </w:numPr>
        <w:shd w:val="clear" w:color="auto" w:fill="FFFFFF"/>
        <w:jc w:val="both"/>
        <w:rPr>
          <w:color w:val="212121"/>
          <w:sz w:val="28"/>
          <w:szCs w:val="28"/>
          <w:lang w:val="en-US"/>
        </w:rPr>
      </w:pPr>
      <w:r w:rsidRPr="002467F8">
        <w:rPr>
          <w:rFonts w:ascii="Times New Roman" w:hAnsi="Times New Roman" w:cs="Times New Roman"/>
          <w:sz w:val="28"/>
          <w:szCs w:val="28"/>
          <w:lang w:val="en-US"/>
        </w:rPr>
        <w:t xml:space="preserve">Stigmatization and Quality of Life in Patients with Psoriasis // </w:t>
      </w:r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Jankowiak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Kowalewska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E.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Krajewska-Kułak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D. F.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Khvorik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Dermatol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Heidelb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). 2020. – Vol. 10, № 2. – </w:t>
      </w:r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285-296. –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10.1007/s13555-020-00363-1. </w:t>
      </w:r>
    </w:p>
    <w:p w14:paraId="0CE20270" w14:textId="77777777" w:rsidR="002467F8" w:rsidRPr="002467F8" w:rsidRDefault="002467F8" w:rsidP="002467F8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467F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Relationship between self-esteem and stigmatization in psoriasis patients / </w:t>
      </w:r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Jankowiak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Kowalewska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E.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Krajewska-Kułak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D. F.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Khvorik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W.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Niczyporuk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Dermatol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Alergol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2020. –Vol. XXXVII, № 4. – P. 597-602. – </w:t>
      </w:r>
      <w:proofErr w:type="spellStart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r w:rsidRPr="002467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10.5114/ada.2020.93242.</w:t>
      </w:r>
      <w:r w:rsidRPr="002467F8">
        <w:rPr>
          <w:rStyle w:val="apple-converted-space"/>
          <w:rFonts w:ascii="Times New Roman" w:hAnsi="Times New Roman" w:cs="Times New Roman"/>
          <w:color w:val="4D8055"/>
          <w:sz w:val="28"/>
          <w:szCs w:val="28"/>
          <w:shd w:val="clear" w:color="auto" w:fill="FFFFFF"/>
          <w:lang w:val="en-US"/>
        </w:rPr>
        <w:t> </w:t>
      </w:r>
    </w:p>
    <w:p w14:paraId="55842860" w14:textId="77777777" w:rsidR="002467F8" w:rsidRPr="002467F8" w:rsidRDefault="002467F8" w:rsidP="002467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0DD2BA" w14:textId="2D67345F" w:rsidR="005F71D5" w:rsidRDefault="005F71D5" w:rsidP="002467F8">
      <w:pPr>
        <w:pStyle w:val="a5"/>
        <w:jc w:val="both"/>
        <w:rPr>
          <w:sz w:val="28"/>
          <w:szCs w:val="28"/>
          <w:lang w:val="en-US"/>
        </w:rPr>
      </w:pPr>
    </w:p>
    <w:p w14:paraId="6B50E48B" w14:textId="77777777" w:rsidR="005F71D5" w:rsidRDefault="005F71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95CA601" w14:textId="77777777" w:rsidR="005F71D5" w:rsidRPr="00853FCF" w:rsidRDefault="005F71D5" w:rsidP="005F7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FCF">
        <w:rPr>
          <w:rFonts w:ascii="Times New Roman" w:hAnsi="Times New Roman" w:cs="Times New Roman"/>
          <w:b/>
          <w:sz w:val="32"/>
          <w:szCs w:val="32"/>
        </w:rPr>
        <w:lastRenderedPageBreak/>
        <w:t>НОЯБРЬ, ДЕКАБРЬ 2020 г.</w:t>
      </w:r>
    </w:p>
    <w:p w14:paraId="1259316F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Окскарбазепин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: особенности фармакокинетики и эффективность в терапии психических расстройств / М. А.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Ассанович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10. – С. 31-34.</w:t>
      </w:r>
    </w:p>
    <w:p w14:paraId="02CA243A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Биомеханический анализ вертельной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вальгизирующей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остеотомии бедренной кости при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трансцервикальных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переломах / В. Г. Барсуков, В. П.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А. Е. Горбачев, Г. А. Кошман // Новости хирургии. – 2020. – Т. 28, № 4. – С. 396-403. –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: 10.18484/2305-0047.2020.4.396.</w:t>
      </w:r>
    </w:p>
    <w:p w14:paraId="1FDC81B1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>Бойко, С. Л. Удовлетворенность первичной медико-санитарной помощью и доступность ее в контексте социальной ответственности здравоохранения / С. Л. Бойко // Медицинские новости. – 2020. – № 11. – С. 73-81.</w:t>
      </w:r>
    </w:p>
    <w:p w14:paraId="696814C1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>Бонь, Е. И. Морфофункциональные особенности различных типов каналов цитоплазматической мембраны / Е. И. Бонь, Н. Е. Максимович // Вестник Новгородского государственного университета им. Ярослава Мудрого. – 2020. – № 4 (120). – С. 5-12.</w:t>
      </w:r>
    </w:p>
    <w:p w14:paraId="58F11C75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Л. В. Особенности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подготовки женщин с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невынашиванием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беременности на фоне миомы матки и эндометриоза / Л.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М. А. Павловская, Ю.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10, № 5. – С. 547-555.</w:t>
      </w:r>
    </w:p>
    <w:p w14:paraId="34DDA75F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Диагностические приемы измерения торсионного профиля нижних конечностей / В. С. Аносов, О. А. Соколовский, Л. З. Сычевский, С. Б. Лобань, С. С.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Слапик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11. – С. 31-34.</w:t>
      </w:r>
    </w:p>
    <w:p w14:paraId="366AAC72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Заерко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А. В. Динамика гистологических изменений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гистаминергических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нейронов гипоталамуса крысы в постнатальном онтогенезе / А.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Заерко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Е. М. Федина, С. М.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біялагічных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. – 2020. – Т. 65, № 4. – С. 489-496.</w:t>
      </w:r>
    </w:p>
    <w:p w14:paraId="35666F73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Замещающий почку липоматоз / А. Н. Нечипоренко, Н. А. Нечипоренко, Д. М. Василевич, В. А. Басинский, А. С. Нечипоренко, Н. Л.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Гавина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Экспериментальная и клиническая урология. – 2020. – № 3. – С. 148-152.</w:t>
      </w:r>
    </w:p>
    <w:p w14:paraId="35CE670B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Зинчук, В. В. Эффект озона на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кислородтраспортную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функцию крови при различных режимах воздействия в опытах </w:t>
      </w:r>
      <w:r w:rsidRPr="005F71D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r w:rsidRPr="005F71D5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5F71D5">
        <w:rPr>
          <w:rFonts w:ascii="Times New Roman" w:hAnsi="Times New Roman" w:cs="Times New Roman"/>
          <w:sz w:val="28"/>
          <w:szCs w:val="28"/>
        </w:rPr>
        <w:t xml:space="preserve"> / В. В. Зинчук, Е. С.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Билецкая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Биофизика. – 2020. – Т. 65, № 5. – С. 915-919.</w:t>
      </w:r>
    </w:p>
    <w:p w14:paraId="4A53E9C9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Клинико-эпидемиологические особенности завозных случаев малярии в Республике Беларусь / Н.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Н. А. Данилевич, Д. В. </w:t>
      </w:r>
      <w:r w:rsidRPr="005F71D5">
        <w:rPr>
          <w:rFonts w:ascii="Times New Roman" w:hAnsi="Times New Roman" w:cs="Times New Roman"/>
          <w:sz w:val="28"/>
          <w:szCs w:val="28"/>
        </w:rPr>
        <w:lastRenderedPageBreak/>
        <w:t xml:space="preserve">Козловский, Л. К. Черняк // Клиническая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и паразитология. – 2020. – Т. 9, № 3. – С. 311-320.</w:t>
      </w:r>
    </w:p>
    <w:p w14:paraId="103CA73A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Клинический мониторинг ревизионного эндопротезирования тазобедренного и коленного суставов / В. А. Иванцов, В.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Лашковский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И. П. Богданович, В. С. Аносов, А. Т.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Тодрик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10. – С. 23-26.</w:t>
      </w:r>
    </w:p>
    <w:p w14:paraId="01E8226F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Лелевич, В. В. Биохимические аспекты морфиновой абстиненции: экспериментальное исследование / В. В. Лелевич, А. Г.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Виницкая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, С. В. Лелевич // Наркология. – 2020. – Т. 19, № 8. – С. 64-76.</w:t>
      </w:r>
    </w:p>
    <w:p w14:paraId="417D9EF1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Новогродская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Я. И. Изменение концентраций серосодержащих аминокислот в головном мозге после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метиониновой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нагрузки в эксперименте / Я. И.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Новогродская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Е. М. Дорошенко, М. Н.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. – 2020. – Т. 17, № 4. – С. 461-469.</w:t>
      </w:r>
    </w:p>
    <w:p w14:paraId="0B475A40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 xml:space="preserve">Пронько, Н. В. Тяжелый случай токсоплазмоза у ребенка (клиническое наблюдение) / Н. В. Пронько, Ю. П. Красько // Актуальна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Інфектологія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. – 2020. – Т. 8, № 3-4. – С. 54-57.</w:t>
      </w:r>
    </w:p>
    <w:p w14:paraId="4B5DF36F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П. В. Организация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учебной деятельности на уроках гуманитарного цикла / П.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, Ю. В. Бубен // Сибирский учитель. – 2020. – № 5 (132). – С. 22-29.</w:t>
      </w:r>
    </w:p>
    <w:p w14:paraId="6E50CD47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>, Е. В. АТФ-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синтаза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клеток / Е. В.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5F71D5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 w:rsidRPr="005F71D5">
        <w:rPr>
          <w:rFonts w:ascii="Times New Roman" w:hAnsi="Times New Roman" w:cs="Times New Roman"/>
          <w:sz w:val="28"/>
          <w:szCs w:val="28"/>
        </w:rPr>
        <w:t xml:space="preserve"> // Успехи современной биологии. – 2020. – Т. 140, № 5. – С. 433-442.</w:t>
      </w:r>
    </w:p>
    <w:p w14:paraId="2CE00279" w14:textId="77777777" w:rsidR="005F71D5" w:rsidRPr="005F71D5" w:rsidRDefault="005F71D5" w:rsidP="005F71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1D5">
        <w:rPr>
          <w:rFonts w:ascii="Times New Roman" w:hAnsi="Times New Roman" w:cs="Times New Roman"/>
          <w:sz w:val="28"/>
          <w:szCs w:val="28"/>
        </w:rPr>
        <w:t>Шпак, Н. В. Метаболические нарушения, окислительный стресс и внезапная сердечная смерть: есть ли связь? / Н. В. Шпак // Кардиология в Беларуси. – 2020. – Т. 12, № 5. – С. 769-771.</w:t>
      </w:r>
    </w:p>
    <w:p w14:paraId="28CBA22B" w14:textId="77777777" w:rsidR="005F71D5" w:rsidRPr="005F71D5" w:rsidRDefault="005F71D5" w:rsidP="005F71D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1D5">
        <w:rPr>
          <w:rFonts w:ascii="Times New Roman" w:hAnsi="Times New Roman" w:cs="Times New Roman"/>
          <w:sz w:val="28"/>
          <w:szCs w:val="28"/>
          <w:lang w:val="en-US"/>
        </w:rPr>
        <w:t xml:space="preserve">Bon, L. Morphology of rat brain neurons in subtotal </w:t>
      </w:r>
      <w:proofErr w:type="spellStart"/>
      <w:r w:rsidRPr="005F71D5">
        <w:rPr>
          <w:rFonts w:ascii="Times New Roman" w:hAnsi="Times New Roman" w:cs="Times New Roman"/>
          <w:sz w:val="28"/>
          <w:szCs w:val="28"/>
          <w:lang w:val="en-US"/>
        </w:rPr>
        <w:t>ischaemia</w:t>
      </w:r>
      <w:proofErr w:type="spellEnd"/>
      <w:r w:rsidRPr="005F71D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F71D5">
        <w:rPr>
          <w:rFonts w:ascii="Times New Roman" w:hAnsi="Times New Roman" w:cs="Times New Roman"/>
          <w:sz w:val="28"/>
          <w:szCs w:val="28"/>
          <w:lang w:val="en-US"/>
        </w:rPr>
        <w:t>intoduction</w:t>
      </w:r>
      <w:proofErr w:type="spellEnd"/>
      <w:r w:rsidRPr="005F71D5">
        <w:rPr>
          <w:rFonts w:ascii="Times New Roman" w:hAnsi="Times New Roman" w:cs="Times New Roman"/>
          <w:sz w:val="28"/>
          <w:szCs w:val="28"/>
          <w:lang w:val="en-US"/>
        </w:rPr>
        <w:t xml:space="preserve"> of L-NAME and omega-3 polyunsaturated fatty acids / L. Bon, N. Ye. </w:t>
      </w:r>
      <w:proofErr w:type="spellStart"/>
      <w:r w:rsidRPr="005F71D5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5F71D5">
        <w:rPr>
          <w:rFonts w:ascii="Times New Roman" w:hAnsi="Times New Roman" w:cs="Times New Roman"/>
          <w:sz w:val="28"/>
          <w:szCs w:val="28"/>
          <w:lang w:val="en-US"/>
        </w:rPr>
        <w:t xml:space="preserve">, S. M. </w:t>
      </w:r>
      <w:proofErr w:type="spellStart"/>
      <w:r w:rsidRPr="005F71D5">
        <w:rPr>
          <w:rFonts w:ascii="Times New Roman" w:hAnsi="Times New Roman" w:cs="Times New Roman"/>
          <w:sz w:val="28"/>
          <w:szCs w:val="28"/>
          <w:lang w:val="en-US"/>
        </w:rPr>
        <w:t>Zimatkin</w:t>
      </w:r>
      <w:proofErr w:type="spellEnd"/>
      <w:r w:rsidRPr="005F71D5">
        <w:rPr>
          <w:rFonts w:ascii="Times New Roman" w:hAnsi="Times New Roman" w:cs="Times New Roman"/>
          <w:sz w:val="28"/>
          <w:szCs w:val="28"/>
          <w:lang w:val="en-US"/>
        </w:rPr>
        <w:t xml:space="preserve"> // Journal of Medical Science. – 2020. – № 3. – </w:t>
      </w:r>
      <w:r w:rsidRPr="005F71D5">
        <w:rPr>
          <w:rFonts w:ascii="Times New Roman" w:hAnsi="Times New Roman" w:cs="Times New Roman"/>
          <w:sz w:val="28"/>
          <w:szCs w:val="28"/>
        </w:rPr>
        <w:t>Р</w:t>
      </w:r>
      <w:r w:rsidRPr="005F71D5">
        <w:rPr>
          <w:rFonts w:ascii="Times New Roman" w:hAnsi="Times New Roman" w:cs="Times New Roman"/>
          <w:sz w:val="28"/>
          <w:szCs w:val="28"/>
          <w:lang w:val="en-US"/>
        </w:rPr>
        <w:t>. 1-8.</w:t>
      </w:r>
    </w:p>
    <w:p w14:paraId="062186B2" w14:textId="77777777" w:rsidR="005F71D5" w:rsidRPr="005F71D5" w:rsidRDefault="005F71D5" w:rsidP="005F71D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>Zimatkin</w:t>
      </w:r>
      <w:proofErr w:type="spellEnd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S. M. Calbindin Immunoreactivity in Rat Cerebral Cortex and Cerebellum Neurons / S. M. </w:t>
      </w:r>
      <w:proofErr w:type="spellStart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>Zimatkin</w:t>
      </w:r>
      <w:proofErr w:type="spellEnd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S. V. </w:t>
      </w:r>
      <w:proofErr w:type="spellStart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>Yemelyanchik</w:t>
      </w:r>
      <w:proofErr w:type="spellEnd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O. A. </w:t>
      </w:r>
      <w:proofErr w:type="spellStart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>Karnyushko</w:t>
      </w:r>
      <w:proofErr w:type="spellEnd"/>
      <w:r w:rsidRPr="005F71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r w:rsidRPr="005F71D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Neuroscience and Behavioral Physiology. – 2020. – Vol. 50, №. 3. </w:t>
      </w:r>
      <w:r w:rsidRPr="005F71D5">
        <w:rPr>
          <w:rFonts w:ascii="Times New Roman" w:hAnsi="Times New Roman" w:cs="Times New Roman"/>
          <w:iCs/>
          <w:sz w:val="28"/>
          <w:szCs w:val="28"/>
        </w:rPr>
        <w:t>– Р</w:t>
      </w:r>
      <w:r w:rsidRPr="005F71D5">
        <w:rPr>
          <w:rFonts w:ascii="Times New Roman" w:hAnsi="Times New Roman" w:cs="Times New Roman"/>
          <w:iCs/>
          <w:sz w:val="28"/>
          <w:szCs w:val="28"/>
          <w:lang w:val="en-US"/>
        </w:rPr>
        <w:t>. 384-387.</w:t>
      </w:r>
    </w:p>
    <w:p w14:paraId="4F391376" w14:textId="77777777" w:rsidR="005F71D5" w:rsidRPr="00DD5EE3" w:rsidRDefault="005F71D5" w:rsidP="005F71D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A56C242" w14:textId="77777777" w:rsidR="00895D10" w:rsidRPr="002467F8" w:rsidRDefault="00895D10" w:rsidP="002467F8">
      <w:pPr>
        <w:pStyle w:val="a5"/>
        <w:jc w:val="both"/>
        <w:rPr>
          <w:sz w:val="28"/>
          <w:szCs w:val="28"/>
          <w:lang w:val="en-US"/>
        </w:rPr>
      </w:pPr>
    </w:p>
    <w:p w14:paraId="0F59F9F9" w14:textId="77777777" w:rsidR="00895D10" w:rsidRPr="002467F8" w:rsidRDefault="00895D10" w:rsidP="00895D10">
      <w:pPr>
        <w:pStyle w:val="a5"/>
        <w:jc w:val="both"/>
        <w:rPr>
          <w:rStyle w:val="FontStyle11"/>
          <w:sz w:val="28"/>
          <w:szCs w:val="28"/>
          <w:lang w:val="en-US"/>
        </w:rPr>
      </w:pPr>
    </w:p>
    <w:p w14:paraId="09D7751D" w14:textId="77777777" w:rsidR="00791850" w:rsidRPr="002467F8" w:rsidRDefault="00791850" w:rsidP="00DA1C89">
      <w:pPr>
        <w:jc w:val="both"/>
        <w:rPr>
          <w:sz w:val="28"/>
          <w:szCs w:val="28"/>
          <w:lang w:val="en-US"/>
        </w:rPr>
      </w:pPr>
    </w:p>
    <w:sectPr w:rsidR="00791850" w:rsidRPr="002467F8" w:rsidSect="0097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AA8"/>
    <w:multiLevelType w:val="hybridMultilevel"/>
    <w:tmpl w:val="1A6CF200"/>
    <w:lvl w:ilvl="0" w:tplc="860AC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184"/>
    <w:multiLevelType w:val="hybridMultilevel"/>
    <w:tmpl w:val="93BA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25BD6"/>
    <w:multiLevelType w:val="hybridMultilevel"/>
    <w:tmpl w:val="6E40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0464"/>
    <w:multiLevelType w:val="hybridMultilevel"/>
    <w:tmpl w:val="4BF6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6079"/>
    <w:multiLevelType w:val="hybridMultilevel"/>
    <w:tmpl w:val="665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A3"/>
    <w:rsid w:val="00070936"/>
    <w:rsid w:val="000B55D4"/>
    <w:rsid w:val="000B5A1E"/>
    <w:rsid w:val="001A2797"/>
    <w:rsid w:val="001A6531"/>
    <w:rsid w:val="001D206D"/>
    <w:rsid w:val="0024548E"/>
    <w:rsid w:val="002467F8"/>
    <w:rsid w:val="00261FE6"/>
    <w:rsid w:val="00282B67"/>
    <w:rsid w:val="0029502A"/>
    <w:rsid w:val="002D57FB"/>
    <w:rsid w:val="00327B38"/>
    <w:rsid w:val="00365DE3"/>
    <w:rsid w:val="00390D19"/>
    <w:rsid w:val="003E099C"/>
    <w:rsid w:val="003E6784"/>
    <w:rsid w:val="0045058B"/>
    <w:rsid w:val="004C2129"/>
    <w:rsid w:val="004E270B"/>
    <w:rsid w:val="005F33BB"/>
    <w:rsid w:val="005F71D5"/>
    <w:rsid w:val="00654D3C"/>
    <w:rsid w:val="006C6890"/>
    <w:rsid w:val="006F1953"/>
    <w:rsid w:val="00723402"/>
    <w:rsid w:val="00791850"/>
    <w:rsid w:val="007A47A5"/>
    <w:rsid w:val="007B6642"/>
    <w:rsid w:val="00827CA3"/>
    <w:rsid w:val="00835FD3"/>
    <w:rsid w:val="00895D10"/>
    <w:rsid w:val="008E61D1"/>
    <w:rsid w:val="00917AB0"/>
    <w:rsid w:val="009615A4"/>
    <w:rsid w:val="00961B5B"/>
    <w:rsid w:val="00967D03"/>
    <w:rsid w:val="009711FF"/>
    <w:rsid w:val="00A50E9A"/>
    <w:rsid w:val="00A9130D"/>
    <w:rsid w:val="00AD15AD"/>
    <w:rsid w:val="00AE2432"/>
    <w:rsid w:val="00B359E0"/>
    <w:rsid w:val="00B9549B"/>
    <w:rsid w:val="00BF5399"/>
    <w:rsid w:val="00C6595D"/>
    <w:rsid w:val="00CB5982"/>
    <w:rsid w:val="00D000B7"/>
    <w:rsid w:val="00D01BF4"/>
    <w:rsid w:val="00D0680B"/>
    <w:rsid w:val="00D758F7"/>
    <w:rsid w:val="00D8799A"/>
    <w:rsid w:val="00DA1C89"/>
    <w:rsid w:val="00E63DD3"/>
    <w:rsid w:val="00F27401"/>
    <w:rsid w:val="00FF29CA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DB1B"/>
  <w15:docId w15:val="{3DE19476-6779-4086-8079-A3A563B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85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18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8799A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799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E099C"/>
    <w:pPr>
      <w:ind w:left="720"/>
      <w:contextualSpacing/>
    </w:pPr>
  </w:style>
  <w:style w:type="character" w:customStyle="1" w:styleId="apple-converted-space">
    <w:name w:val="apple-converted-space"/>
    <w:basedOn w:val="a0"/>
    <w:rsid w:val="0024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Моисеева Инна</cp:lastModifiedBy>
  <cp:revision>41</cp:revision>
  <dcterms:created xsi:type="dcterms:W3CDTF">2020-01-08T12:12:00Z</dcterms:created>
  <dcterms:modified xsi:type="dcterms:W3CDTF">2020-12-28T11:23:00Z</dcterms:modified>
</cp:coreProperties>
</file>