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A19CE" w14:textId="77777777" w:rsidR="00D758F7" w:rsidRPr="002467F8" w:rsidRDefault="003E099C" w:rsidP="003E09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7F8">
        <w:rPr>
          <w:rFonts w:ascii="Times New Roman" w:hAnsi="Times New Roman" w:cs="Times New Roman"/>
          <w:b/>
          <w:sz w:val="28"/>
          <w:szCs w:val="28"/>
        </w:rPr>
        <w:t>ЯНВАРЬ, ФЕВРАЛЬ 2020 г.</w:t>
      </w:r>
    </w:p>
    <w:p w14:paraId="741CB086" w14:textId="77777777" w:rsidR="00070936" w:rsidRPr="002467F8" w:rsidRDefault="00070936" w:rsidP="00827C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AD09D5" w14:textId="77777777" w:rsidR="00070936" w:rsidRPr="002467F8" w:rsidRDefault="00070936" w:rsidP="003E099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7F8">
        <w:rPr>
          <w:rFonts w:ascii="Times New Roman" w:hAnsi="Times New Roman" w:cs="Times New Roman"/>
          <w:sz w:val="28"/>
          <w:szCs w:val="28"/>
        </w:rPr>
        <w:t xml:space="preserve">Аллергическая пурпура в практике терапевта / Л. Н. Романчук, В. М.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Пырочкин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Ю. И. Карпович, Е. В. Чалая, А. Л. Беляева, Ю. Л. Карпович, А. А.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Щетко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// Неотложная кардиология и кардиоваскулярные риски. – 2019. – Т. 3, № 2. – С. 747-750.</w:t>
      </w:r>
    </w:p>
    <w:p w14:paraId="085EDB51" w14:textId="77777777" w:rsidR="00390D19" w:rsidRPr="002467F8" w:rsidRDefault="00654D3C" w:rsidP="003E099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2467F8">
        <w:rPr>
          <w:rFonts w:ascii="Times New Roman" w:hAnsi="Times New Roman" w:cs="Times New Roman"/>
          <w:sz w:val="28"/>
          <w:szCs w:val="28"/>
        </w:rPr>
        <w:t>Бойко, С. Л. Адаптация шкалы ОСА</w:t>
      </w:r>
      <w:r w:rsidRPr="002467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467F8">
        <w:rPr>
          <w:rFonts w:ascii="Times New Roman" w:hAnsi="Times New Roman" w:cs="Times New Roman"/>
          <w:sz w:val="28"/>
          <w:szCs w:val="28"/>
        </w:rPr>
        <w:t xml:space="preserve"> для оценки организационной культуры в учреждениях здравоохранения / С. Л. Бойко, М. Ю.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Сурмач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// Здравоохранение. – 2020. – № 3. – С. 15-18.</w:t>
      </w:r>
    </w:p>
    <w:p w14:paraId="3A1068F9" w14:textId="77777777" w:rsidR="00791850" w:rsidRPr="002467F8" w:rsidRDefault="00791850" w:rsidP="003E099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2467F8">
        <w:rPr>
          <w:rFonts w:ascii="Times New Roman" w:hAnsi="Times New Roman" w:cs="Times New Roman"/>
          <w:sz w:val="28"/>
          <w:szCs w:val="28"/>
        </w:rPr>
        <w:t>Бойко, С. Л. Методологические основы и результаты изучения социальной роли руководителя в здравоохранении. Часть</w:t>
      </w:r>
      <w:r w:rsidR="00917AB0" w:rsidRPr="002467F8">
        <w:rPr>
          <w:rFonts w:ascii="Times New Roman" w:hAnsi="Times New Roman" w:cs="Times New Roman"/>
          <w:sz w:val="28"/>
          <w:szCs w:val="28"/>
        </w:rPr>
        <w:t xml:space="preserve"> </w:t>
      </w:r>
      <w:r w:rsidRPr="002467F8">
        <w:rPr>
          <w:rFonts w:ascii="Times New Roman" w:hAnsi="Times New Roman" w:cs="Times New Roman"/>
          <w:sz w:val="28"/>
          <w:szCs w:val="28"/>
        </w:rPr>
        <w:t xml:space="preserve">1. Индивидуальный уровень изучения / С. Л. Бойко, М. Ю.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Сурмач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// Вопросы организации и информатизации здравоохранения. – 2019. – № 4. – С. 40-46.</w:t>
      </w:r>
    </w:p>
    <w:p w14:paraId="2297FB4A" w14:textId="77777777" w:rsidR="00D758F7" w:rsidRPr="002467F8" w:rsidRDefault="00D758F7" w:rsidP="003E099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7F8">
        <w:rPr>
          <w:rFonts w:ascii="Times New Roman" w:hAnsi="Times New Roman" w:cs="Times New Roman"/>
          <w:sz w:val="28"/>
          <w:szCs w:val="28"/>
        </w:rPr>
        <w:t xml:space="preserve">Взаимосвязь полиморфизма гена </w:t>
      </w:r>
      <w:r w:rsidRPr="002467F8">
        <w:rPr>
          <w:rFonts w:ascii="Times New Roman" w:hAnsi="Times New Roman" w:cs="Times New Roman"/>
          <w:sz w:val="28"/>
          <w:szCs w:val="28"/>
          <w:lang w:val="en-US"/>
        </w:rPr>
        <w:t>HIF</w:t>
      </w:r>
      <w:r w:rsidRPr="002467F8">
        <w:rPr>
          <w:rFonts w:ascii="Times New Roman" w:hAnsi="Times New Roman" w:cs="Times New Roman"/>
          <w:sz w:val="28"/>
          <w:szCs w:val="28"/>
        </w:rPr>
        <w:t>-1</w:t>
      </w:r>
      <w:r w:rsidRPr="002467F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467F8">
        <w:rPr>
          <w:rFonts w:ascii="Times New Roman" w:hAnsi="Times New Roman" w:cs="Times New Roman"/>
          <w:sz w:val="28"/>
          <w:szCs w:val="28"/>
        </w:rPr>
        <w:t xml:space="preserve"> с риском развития синдрома обструктивного апноэ/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гипопноэ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сна у пациентов с фибрилляцией предсердий, страдающих ишемической болезнью сердца и/или артериальной гипертензией / Т.</w:t>
      </w:r>
      <w:r w:rsidR="00CB5982" w:rsidRPr="002467F8">
        <w:rPr>
          <w:rFonts w:ascii="Times New Roman" w:hAnsi="Times New Roman" w:cs="Times New Roman"/>
          <w:sz w:val="28"/>
          <w:szCs w:val="28"/>
        </w:rPr>
        <w:t xml:space="preserve"> </w:t>
      </w:r>
      <w:r w:rsidRPr="002467F8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Балабанович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>,</w:t>
      </w:r>
      <w:r w:rsidR="00CB5982" w:rsidRPr="002467F8">
        <w:rPr>
          <w:rFonts w:ascii="Times New Roman" w:hAnsi="Times New Roman" w:cs="Times New Roman"/>
          <w:sz w:val="28"/>
          <w:szCs w:val="28"/>
        </w:rPr>
        <w:t xml:space="preserve"> </w:t>
      </w:r>
      <w:r w:rsidRPr="002467F8">
        <w:rPr>
          <w:rFonts w:ascii="Times New Roman" w:hAnsi="Times New Roman" w:cs="Times New Roman"/>
          <w:sz w:val="28"/>
          <w:szCs w:val="28"/>
        </w:rPr>
        <w:t>В.</w:t>
      </w:r>
      <w:r w:rsidR="00CB5982" w:rsidRPr="002467F8">
        <w:rPr>
          <w:rFonts w:ascii="Times New Roman" w:hAnsi="Times New Roman" w:cs="Times New Roman"/>
          <w:sz w:val="28"/>
          <w:szCs w:val="28"/>
        </w:rPr>
        <w:t xml:space="preserve"> </w:t>
      </w:r>
      <w:r w:rsidRPr="002467F8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Шиш</w:t>
      </w:r>
      <w:r w:rsidR="00CB5982" w:rsidRPr="002467F8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="00CB5982" w:rsidRPr="002467F8">
        <w:rPr>
          <w:rFonts w:ascii="Times New Roman" w:hAnsi="Times New Roman" w:cs="Times New Roman"/>
          <w:sz w:val="28"/>
          <w:szCs w:val="28"/>
        </w:rPr>
        <w:t xml:space="preserve">, Т. Л. </w:t>
      </w:r>
      <w:proofErr w:type="spellStart"/>
      <w:r w:rsidR="00CB5982" w:rsidRPr="002467F8">
        <w:rPr>
          <w:rFonts w:ascii="Times New Roman" w:hAnsi="Times New Roman" w:cs="Times New Roman"/>
          <w:sz w:val="28"/>
          <w:szCs w:val="28"/>
        </w:rPr>
        <w:t>Степуро</w:t>
      </w:r>
      <w:proofErr w:type="spellEnd"/>
      <w:r w:rsidR="00CB5982" w:rsidRPr="002467F8">
        <w:rPr>
          <w:rFonts w:ascii="Times New Roman" w:hAnsi="Times New Roman" w:cs="Times New Roman"/>
          <w:sz w:val="28"/>
          <w:szCs w:val="28"/>
        </w:rPr>
        <w:t xml:space="preserve">, В. Р. </w:t>
      </w:r>
      <w:proofErr w:type="spellStart"/>
      <w:r w:rsidR="00CB5982" w:rsidRPr="002467F8">
        <w:rPr>
          <w:rFonts w:ascii="Times New Roman" w:hAnsi="Times New Roman" w:cs="Times New Roman"/>
          <w:sz w:val="28"/>
          <w:szCs w:val="28"/>
        </w:rPr>
        <w:t>Шулика</w:t>
      </w:r>
      <w:proofErr w:type="spellEnd"/>
      <w:r w:rsidR="00CB5982" w:rsidRPr="002467F8">
        <w:rPr>
          <w:rFonts w:ascii="Times New Roman" w:hAnsi="Times New Roman" w:cs="Times New Roman"/>
          <w:sz w:val="28"/>
          <w:szCs w:val="28"/>
        </w:rPr>
        <w:t xml:space="preserve"> //</w:t>
      </w:r>
      <w:r w:rsidRPr="002467F8">
        <w:rPr>
          <w:rFonts w:ascii="Times New Roman" w:hAnsi="Times New Roman" w:cs="Times New Roman"/>
          <w:sz w:val="28"/>
          <w:szCs w:val="28"/>
        </w:rPr>
        <w:t xml:space="preserve"> Неотложная кардиол</w:t>
      </w:r>
      <w:r w:rsidR="00CB5982" w:rsidRPr="002467F8">
        <w:rPr>
          <w:rFonts w:ascii="Times New Roman" w:hAnsi="Times New Roman" w:cs="Times New Roman"/>
          <w:sz w:val="28"/>
          <w:szCs w:val="28"/>
        </w:rPr>
        <w:t>огия и кардиоваскулярные риски. –</w:t>
      </w:r>
      <w:r w:rsidRPr="002467F8">
        <w:rPr>
          <w:rFonts w:ascii="Times New Roman" w:hAnsi="Times New Roman" w:cs="Times New Roman"/>
          <w:sz w:val="28"/>
          <w:szCs w:val="28"/>
        </w:rPr>
        <w:t xml:space="preserve"> </w:t>
      </w:r>
      <w:r w:rsidR="00CB5982" w:rsidRPr="002467F8">
        <w:rPr>
          <w:rFonts w:ascii="Times New Roman" w:hAnsi="Times New Roman" w:cs="Times New Roman"/>
          <w:sz w:val="28"/>
          <w:szCs w:val="28"/>
        </w:rPr>
        <w:t>2019. –</w:t>
      </w:r>
      <w:r w:rsidRPr="002467F8">
        <w:rPr>
          <w:rFonts w:ascii="Times New Roman" w:hAnsi="Times New Roman" w:cs="Times New Roman"/>
          <w:sz w:val="28"/>
          <w:szCs w:val="28"/>
        </w:rPr>
        <w:t xml:space="preserve"> Т.</w:t>
      </w:r>
      <w:r w:rsidR="00CB5982" w:rsidRPr="002467F8">
        <w:rPr>
          <w:rFonts w:ascii="Times New Roman" w:hAnsi="Times New Roman" w:cs="Times New Roman"/>
          <w:sz w:val="28"/>
          <w:szCs w:val="28"/>
        </w:rPr>
        <w:t xml:space="preserve"> 3, № 2</w:t>
      </w:r>
      <w:r w:rsidRPr="002467F8">
        <w:rPr>
          <w:rFonts w:ascii="Times New Roman" w:hAnsi="Times New Roman" w:cs="Times New Roman"/>
          <w:sz w:val="28"/>
          <w:szCs w:val="28"/>
        </w:rPr>
        <w:t>.</w:t>
      </w:r>
      <w:r w:rsidR="00CB5982" w:rsidRPr="002467F8">
        <w:rPr>
          <w:rFonts w:ascii="Times New Roman" w:hAnsi="Times New Roman" w:cs="Times New Roman"/>
          <w:sz w:val="28"/>
          <w:szCs w:val="28"/>
        </w:rPr>
        <w:t xml:space="preserve"> – </w:t>
      </w:r>
      <w:r w:rsidRPr="002467F8">
        <w:rPr>
          <w:rFonts w:ascii="Times New Roman" w:hAnsi="Times New Roman" w:cs="Times New Roman"/>
          <w:sz w:val="28"/>
          <w:szCs w:val="28"/>
        </w:rPr>
        <w:t>С.</w:t>
      </w:r>
      <w:r w:rsidR="00CB5982" w:rsidRPr="002467F8">
        <w:rPr>
          <w:rFonts w:ascii="Times New Roman" w:hAnsi="Times New Roman" w:cs="Times New Roman"/>
          <w:sz w:val="28"/>
          <w:szCs w:val="28"/>
        </w:rPr>
        <w:t xml:space="preserve"> </w:t>
      </w:r>
      <w:r w:rsidRPr="002467F8">
        <w:rPr>
          <w:rFonts w:ascii="Times New Roman" w:hAnsi="Times New Roman" w:cs="Times New Roman"/>
          <w:sz w:val="28"/>
          <w:szCs w:val="28"/>
        </w:rPr>
        <w:t>666-671</w:t>
      </w:r>
      <w:r w:rsidR="00CB5982" w:rsidRPr="002467F8">
        <w:rPr>
          <w:rFonts w:ascii="Times New Roman" w:hAnsi="Times New Roman" w:cs="Times New Roman"/>
          <w:sz w:val="28"/>
          <w:szCs w:val="28"/>
        </w:rPr>
        <w:t>.</w:t>
      </w:r>
    </w:p>
    <w:p w14:paraId="3B900FC3" w14:textId="77777777" w:rsidR="00327B38" w:rsidRPr="002467F8" w:rsidRDefault="00327B38" w:rsidP="003E099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Ганчар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Е. П. Эффективность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метформина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в лечении хронической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ановуляции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у женщин с метаболическим синдромом / Е. П.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Ганчар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М. В.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Кажина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Курстак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// Репродуктивное здоровье. Восточная Европа. – 2020. – Т. 10 (1). – С. 60-68.</w:t>
      </w:r>
    </w:p>
    <w:p w14:paraId="20B9896D" w14:textId="77777777" w:rsidR="001D206D" w:rsidRPr="002467F8" w:rsidRDefault="001D206D" w:rsidP="003E099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Гутикова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Л. В. Плацентарные нарушения: ранняя диагностика и превентивная коррекция / Л. В.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Гутикова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Н. А.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Смолей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>, С. И. Усков // Репродуктивное здоровье. Восточная Европа. – 2020. – Т. 10 (1). – С. 31-37.</w:t>
      </w:r>
    </w:p>
    <w:p w14:paraId="08D9EF6C" w14:textId="77777777" w:rsidR="001A2797" w:rsidRPr="002467F8" w:rsidRDefault="001A2797" w:rsidP="003E099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Довнар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А. И. Пластика костей черепа: история, современные аспекты и перспективы / А. И.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Довнар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Р. И.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Довнар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// Здравоохранение. – 2020. – № 3. – С. 29-35.</w:t>
      </w:r>
    </w:p>
    <w:p w14:paraId="2BC2A707" w14:textId="77777777" w:rsidR="001A6531" w:rsidRPr="002467F8" w:rsidRDefault="001A6531" w:rsidP="001A653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7F8">
        <w:rPr>
          <w:rFonts w:ascii="Times New Roman" w:hAnsi="Times New Roman" w:cs="Times New Roman"/>
          <w:sz w:val="28"/>
          <w:szCs w:val="28"/>
        </w:rPr>
        <w:t xml:space="preserve">Заяц, А. Н. Стратификация сердечно-сосудистого риска у мужчин молодого возраста с гипертензивным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синромом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/ А. Н. Заяц, В. И.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Шишко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// Лечебное дело. – 2020. – № 1 (71). – С. 33-39.</w:t>
      </w:r>
    </w:p>
    <w:p w14:paraId="658E7223" w14:textId="77777777" w:rsidR="003E099C" w:rsidRPr="002467F8" w:rsidRDefault="002D57FB" w:rsidP="003E099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7F8">
        <w:rPr>
          <w:rFonts w:ascii="Times New Roman" w:hAnsi="Times New Roman" w:cs="Times New Roman"/>
          <w:sz w:val="28"/>
          <w:szCs w:val="28"/>
        </w:rPr>
        <w:t>Карпович, О. А. Диагностическое значение мелатонина в выявлении синдрома обструктивного апноэ/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гипопноэ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сна у пациентов с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гастроэзофагеальной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рефлюксной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болезнью / О. А. Карпович // Медицинские новости. – 2019. – № 12. – С. 85-88.</w:t>
      </w:r>
    </w:p>
    <w:p w14:paraId="24BD8434" w14:textId="77777777" w:rsidR="003E099C" w:rsidRPr="002467F8" w:rsidRDefault="009615A4" w:rsidP="00827CA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7F8">
        <w:rPr>
          <w:rFonts w:ascii="Times New Roman" w:hAnsi="Times New Roman" w:cs="Times New Roman"/>
          <w:sz w:val="28"/>
          <w:szCs w:val="28"/>
        </w:rPr>
        <w:lastRenderedPageBreak/>
        <w:t>Нечипоренко, А. Н. Клиника, диагностика и хирургическое лечение имплант-ассоциированных осложнений после хирургической коррекции генитального пролапса и стрессового недержания мочи синтетическими протезами / А. Н. Нечипоренко, Н. А. Нечипоренко // Хирургия. Восточная Европа. – 2019. – Т. 8, № 4. – С. 603-613.</w:t>
      </w:r>
    </w:p>
    <w:p w14:paraId="1585906A" w14:textId="77777777" w:rsidR="003E099C" w:rsidRPr="002467F8" w:rsidRDefault="00261FE6" w:rsidP="00827CA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7F8">
        <w:rPr>
          <w:rFonts w:ascii="Times New Roman" w:hAnsi="Times New Roman" w:cs="Times New Roman"/>
          <w:sz w:val="28"/>
          <w:szCs w:val="28"/>
        </w:rPr>
        <w:t xml:space="preserve">Оптимизация фармакотерапии варфарином: проблемы и решения / О. Н.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Басалай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М. И.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Бушма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О. А.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Борисенок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А. Ю.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Радковец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// Медицинские новости. – 2020. – № 1. – С. 48-53.</w:t>
      </w:r>
    </w:p>
    <w:p w14:paraId="4001FDF6" w14:textId="77777777" w:rsidR="003E099C" w:rsidRPr="002467F8" w:rsidRDefault="00F27401" w:rsidP="00827CA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7F8">
        <w:rPr>
          <w:rFonts w:ascii="Times New Roman" w:hAnsi="Times New Roman" w:cs="Times New Roman"/>
          <w:sz w:val="28"/>
          <w:szCs w:val="28"/>
        </w:rPr>
        <w:t xml:space="preserve">Панасюк, О. В. Влияние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гипергомоцистеинемии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на развитие облитерирующего атеросклероза артерий нижних конечностей / О. В. Панасюк, Э. В.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Могилевец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>, А. В. Наумов // Здравоохранение. – 2020. – № 2. – С. 30-35.</w:t>
      </w:r>
    </w:p>
    <w:p w14:paraId="27789CD6" w14:textId="77777777" w:rsidR="00365DE3" w:rsidRPr="002467F8" w:rsidRDefault="00365DE3" w:rsidP="00827CA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7F8">
        <w:rPr>
          <w:rFonts w:ascii="Times New Roman" w:hAnsi="Times New Roman" w:cs="Times New Roman"/>
          <w:sz w:val="28"/>
          <w:szCs w:val="28"/>
        </w:rPr>
        <w:t xml:space="preserve">Пронько, Т. П. Клинико-биохимические маркеры резистентности к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клопидогрелу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у пациентов со стабильной стенокардией напряжения / Т. П. Пронько, В. А.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Снежицкий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В. Р.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Шулика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// Кардиология в Беларуси. – 2020. – Т. 12 (1). – С. 50-69.</w:t>
      </w:r>
    </w:p>
    <w:p w14:paraId="592588BF" w14:textId="77777777" w:rsidR="003E099C" w:rsidRPr="002467F8" w:rsidRDefault="00D0680B" w:rsidP="00827CA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7F8">
        <w:rPr>
          <w:rFonts w:ascii="Times New Roman" w:hAnsi="Times New Roman" w:cs="Times New Roman"/>
          <w:sz w:val="28"/>
          <w:szCs w:val="28"/>
        </w:rPr>
        <w:t xml:space="preserve">Пронько, Т. П. Результаты факторного анализа маркеров лабораторной резистентности к ацетилсалициловой кислоте у пациентов со стабильной стенокардией напряжения / Т. П. Пронько, В. А.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Снежицкий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В. Р.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Шулика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// Неотложная кардиология и кардиоваскулярные риски. – 2020. – Т. 3, № 2. – С. 713-718.</w:t>
      </w:r>
    </w:p>
    <w:p w14:paraId="0FFBDA69" w14:textId="77777777" w:rsidR="003E099C" w:rsidRPr="002467F8" w:rsidRDefault="00723402" w:rsidP="00827CA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Саркопения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: акцент на обновленные рекомендации </w:t>
      </w:r>
      <w:r w:rsidRPr="002467F8">
        <w:rPr>
          <w:rFonts w:ascii="Times New Roman" w:hAnsi="Times New Roman" w:cs="Times New Roman"/>
          <w:sz w:val="28"/>
          <w:szCs w:val="28"/>
          <w:lang w:val="en-US"/>
        </w:rPr>
        <w:t>EWGSOP</w:t>
      </w:r>
      <w:r w:rsidRPr="002467F8">
        <w:rPr>
          <w:rFonts w:ascii="Times New Roman" w:hAnsi="Times New Roman" w:cs="Times New Roman"/>
          <w:sz w:val="28"/>
          <w:szCs w:val="28"/>
        </w:rPr>
        <w:t xml:space="preserve">-2 (2018) / Н. В. Буквальная, Л. В. Якубова, Д. В.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Пицко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>, И. А. Гончарук // Лечебное дело. – 2019. – № 6 (70). – С. 30-35.</w:t>
      </w:r>
    </w:p>
    <w:p w14:paraId="4BF6AB83" w14:textId="77777777" w:rsidR="0029502A" w:rsidRPr="002467F8" w:rsidRDefault="00FF431E" w:rsidP="0079185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Сильвончик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Н. Н. Применение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силимарина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при заболеваниях печени / Н. Н.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Сильвончик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Т. Н.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Якубчик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// Семейный доктор. – 2019. – № 4. – С. 15-21.</w:t>
      </w:r>
    </w:p>
    <w:p w14:paraId="511E915D" w14:textId="77777777" w:rsidR="0029502A" w:rsidRPr="002467F8" w:rsidRDefault="0029502A" w:rsidP="0029502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7F8">
        <w:rPr>
          <w:rFonts w:ascii="Times New Roman" w:hAnsi="Times New Roman" w:cs="Times New Roman"/>
          <w:sz w:val="28"/>
          <w:szCs w:val="28"/>
        </w:rPr>
        <w:t xml:space="preserve">Случай поражений легких амиодароном / В. П.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Водоевич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Т. А. Виноградова, А. Н. Заяц, Ж. В.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Козеева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Т. Г.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Лакотко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Ю. Е.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Харук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О. Е.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Щекало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>, А. Н. Ярошенко // Лечебное дело. – 2020. – № 1 (71). – С. 54-58.</w:t>
      </w:r>
    </w:p>
    <w:p w14:paraId="1CBB6F49" w14:textId="77777777" w:rsidR="00FF29CA" w:rsidRPr="002467F8" w:rsidRDefault="00FF29CA" w:rsidP="0029502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Смолей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Н. А. Клинико-диагностические принципы ведения беременности при диффузном эндемическом зобе / Н. А.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Смолей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// Репродуктивное здоровье. Восточная Европа. – 2020. – Т. 10 (1). – С. 38-49.</w:t>
      </w:r>
    </w:p>
    <w:p w14:paraId="5DA8F678" w14:textId="77777777" w:rsidR="003E099C" w:rsidRPr="002467F8" w:rsidRDefault="00835FD3" w:rsidP="0079185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2467F8">
        <w:rPr>
          <w:rFonts w:ascii="Times New Roman" w:hAnsi="Times New Roman" w:cs="Times New Roman"/>
          <w:sz w:val="28"/>
          <w:szCs w:val="28"/>
        </w:rPr>
        <w:t xml:space="preserve">Состояние транспортного и депонированного пула железа у пациентов после операции коронарного шунтирования с различной степенью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интраоперационного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гемолиза / Е. Н. Максимович, Т. П. Пронько, А. В.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lastRenderedPageBreak/>
        <w:t>Янушко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И. А. Осипова, Ю. А. Кощеев, В. А.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Снежицкий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// Медицинские новости. – 2020. – № 1. – С. 60-64.</w:t>
      </w:r>
    </w:p>
    <w:p w14:paraId="36044737" w14:textId="77777777" w:rsidR="003E099C" w:rsidRPr="002467F8" w:rsidRDefault="00791850" w:rsidP="00827CA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Сурмач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М. Ю. Историческая трансформация модели белорусского здравоохранения. Часть 3: Пути развития с учетом международного опыта / М. Ю.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Сурмач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// Вопросы организации и информатизации здравоохранения. – 2019. – № 4. – С. 13-23.</w:t>
      </w:r>
    </w:p>
    <w:p w14:paraId="5D2CD8DA" w14:textId="77777777" w:rsidR="003E099C" w:rsidRPr="002467F8" w:rsidRDefault="007A47A5" w:rsidP="00827CA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7F8">
        <w:rPr>
          <w:rFonts w:ascii="Times New Roman" w:hAnsi="Times New Roman" w:cs="Times New Roman"/>
          <w:sz w:val="28"/>
          <w:szCs w:val="28"/>
        </w:rPr>
        <w:t>Тихон, Н. М. Проблемы аллергии и иммунной толерантности у детей / Н. М. Тихон // Здравоохранение. – 2020. – № 1. – С. 42-50.</w:t>
      </w:r>
    </w:p>
    <w:p w14:paraId="1C88152A" w14:textId="77777777" w:rsidR="003E099C" w:rsidRPr="002467F8" w:rsidRDefault="00D000B7" w:rsidP="00827CA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Томащик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Т. Е. Психометрический анализ опросника "Перечень показателей для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соматоформных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синдромов" (</w:t>
      </w:r>
      <w:r w:rsidRPr="002467F8">
        <w:rPr>
          <w:rFonts w:ascii="Times New Roman" w:hAnsi="Times New Roman" w:cs="Times New Roman"/>
          <w:sz w:val="28"/>
          <w:szCs w:val="28"/>
          <w:lang w:val="en-US"/>
        </w:rPr>
        <w:t>QUISS</w:t>
      </w:r>
      <w:r w:rsidRPr="002467F8">
        <w:rPr>
          <w:rFonts w:ascii="Times New Roman" w:hAnsi="Times New Roman" w:cs="Times New Roman"/>
          <w:sz w:val="28"/>
          <w:szCs w:val="28"/>
        </w:rPr>
        <w:t xml:space="preserve">) / Т. Е.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Томащик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// Неотложная кардиология и кардиоваскулярные риски. – 2020. – Т. 3, № 2. – С. 756-759.</w:t>
      </w:r>
    </w:p>
    <w:p w14:paraId="2BA0AA4D" w14:textId="77777777" w:rsidR="003E099C" w:rsidRPr="002467F8" w:rsidRDefault="004C2129" w:rsidP="00827CA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Узлова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Е. В. Распределение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нейроглобулина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в структурах мозга крысы / Е. В.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Узлова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С. М.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Зиматкин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// Новости медико-биологических наук. – 2019. – Т. 19, № 4. – С. 43-47.</w:t>
      </w:r>
    </w:p>
    <w:p w14:paraId="4DB20EBC" w14:textId="77777777" w:rsidR="003E099C" w:rsidRPr="002467F8" w:rsidRDefault="000B55D4" w:rsidP="00827CA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7F8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гомоцистеина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и полиморфизма генов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фолатного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обмена у пациентов с ишемической болезнью сердца и сахарным диабетом 2 типа / Э. В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Давыдчик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Т. С.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Снежицкий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Т. Л.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Степуро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>, Е. М. Дорошенко, В. Ю. Смирнов // Неотложная кардиология и кардиоваскулярные риски. – 2020. – Т. 3, № 2). – С. 690-696.</w:t>
      </w:r>
    </w:p>
    <w:p w14:paraId="42EC1611" w14:textId="77777777" w:rsidR="003E099C" w:rsidRPr="002467F8" w:rsidRDefault="00827CA3" w:rsidP="00827CA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Цидик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Л. И. Анализ психометрических параметров шкалы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фобических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переживаний и шкалы коррекции опросника невротических расстройств / Л. И.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Цидик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// Психиатрия, психотерапия и клиническая психология. – 2019. – Т. 10, № 4. – С. 589-599.</w:t>
      </w:r>
    </w:p>
    <w:p w14:paraId="761766DC" w14:textId="77777777" w:rsidR="003E099C" w:rsidRPr="002467F8" w:rsidRDefault="00967D03" w:rsidP="007B664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2467F8">
        <w:rPr>
          <w:rFonts w:ascii="Times New Roman" w:hAnsi="Times New Roman" w:cs="Times New Roman"/>
          <w:sz w:val="28"/>
          <w:szCs w:val="28"/>
        </w:rPr>
        <w:t>Якубова, Л. В. Влияние альфа-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липоевой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кислоты на метаболизм глюкозы, маркеры воспаления и липидный спектр крови / Л. В. Якубова // Рецепт. – 2019. – Т. 22, № 5. – С. 744-751.</w:t>
      </w:r>
    </w:p>
    <w:p w14:paraId="7AD1FA35" w14:textId="77777777" w:rsidR="003E099C" w:rsidRPr="002467F8" w:rsidRDefault="007B6642" w:rsidP="00DA1C8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67F8">
        <w:rPr>
          <w:rFonts w:ascii="Times New Roman" w:hAnsi="Times New Roman" w:cs="Times New Roman"/>
          <w:sz w:val="28"/>
          <w:szCs w:val="28"/>
          <w:lang w:val="en-US"/>
        </w:rPr>
        <w:t xml:space="preserve">Molecular profiles of BRCA1-associated ovarian cancer treated by platinum-based </w:t>
      </w:r>
      <w:proofErr w:type="spellStart"/>
      <w:r w:rsidRPr="002467F8">
        <w:rPr>
          <w:rFonts w:ascii="Times New Roman" w:hAnsi="Times New Roman" w:cs="Times New Roman"/>
          <w:sz w:val="28"/>
          <w:szCs w:val="28"/>
          <w:lang w:val="en-US"/>
        </w:rPr>
        <w:t>ther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2467F8">
        <w:rPr>
          <w:rFonts w:ascii="Times New Roman" w:hAnsi="Times New Roman" w:cs="Times New Roman"/>
          <w:sz w:val="28"/>
          <w:szCs w:val="28"/>
          <w:lang w:val="en-US"/>
        </w:rPr>
        <w:t>py</w:t>
      </w:r>
      <w:proofErr w:type="spellEnd"/>
      <w:r w:rsidRPr="002467F8">
        <w:rPr>
          <w:rFonts w:ascii="Times New Roman" w:hAnsi="Times New Roman" w:cs="Times New Roman"/>
          <w:sz w:val="28"/>
          <w:szCs w:val="28"/>
          <w:lang w:val="en-US"/>
        </w:rPr>
        <w:t xml:space="preserve">: Analysis of primary, residual and relapsed tumors / A. P. </w:t>
      </w:r>
      <w:proofErr w:type="spellStart"/>
      <w:r w:rsidRPr="002467F8">
        <w:rPr>
          <w:rFonts w:ascii="Times New Roman" w:hAnsi="Times New Roman" w:cs="Times New Roman"/>
          <w:sz w:val="28"/>
          <w:szCs w:val="28"/>
          <w:lang w:val="en-US"/>
        </w:rPr>
        <w:t>Sokolenko</w:t>
      </w:r>
      <w:proofErr w:type="spellEnd"/>
      <w:r w:rsidRPr="002467F8">
        <w:rPr>
          <w:rFonts w:ascii="Times New Roman" w:hAnsi="Times New Roman" w:cs="Times New Roman"/>
          <w:sz w:val="28"/>
          <w:szCs w:val="28"/>
          <w:lang w:val="en-US"/>
        </w:rPr>
        <w:t xml:space="preserve">, I. V. </w:t>
      </w:r>
      <w:proofErr w:type="spellStart"/>
      <w:r w:rsidRPr="002467F8">
        <w:rPr>
          <w:rFonts w:ascii="Times New Roman" w:hAnsi="Times New Roman" w:cs="Times New Roman"/>
          <w:sz w:val="28"/>
          <w:szCs w:val="28"/>
          <w:lang w:val="en-US"/>
        </w:rPr>
        <w:t>Bizin</w:t>
      </w:r>
      <w:proofErr w:type="spellEnd"/>
      <w:r w:rsidRPr="002467F8">
        <w:rPr>
          <w:rFonts w:ascii="Times New Roman" w:hAnsi="Times New Roman" w:cs="Times New Roman"/>
          <w:sz w:val="28"/>
          <w:szCs w:val="28"/>
          <w:lang w:val="en-US"/>
        </w:rPr>
        <w:t xml:space="preserve">, E. V. </w:t>
      </w:r>
      <w:proofErr w:type="spellStart"/>
      <w:r w:rsidRPr="002467F8">
        <w:rPr>
          <w:rFonts w:ascii="Times New Roman" w:hAnsi="Times New Roman" w:cs="Times New Roman"/>
          <w:sz w:val="28"/>
          <w:szCs w:val="28"/>
          <w:lang w:val="en-US"/>
        </w:rPr>
        <w:t>Preobrazhenskaya</w:t>
      </w:r>
      <w:proofErr w:type="spellEnd"/>
      <w:r w:rsidRPr="002467F8">
        <w:rPr>
          <w:rFonts w:ascii="Times New Roman" w:hAnsi="Times New Roman" w:cs="Times New Roman"/>
          <w:sz w:val="28"/>
          <w:szCs w:val="28"/>
          <w:lang w:val="en-US"/>
        </w:rPr>
        <w:t xml:space="preserve">, T. V. </w:t>
      </w:r>
      <w:proofErr w:type="spellStart"/>
      <w:r w:rsidRPr="002467F8">
        <w:rPr>
          <w:rFonts w:ascii="Times New Roman" w:hAnsi="Times New Roman" w:cs="Times New Roman"/>
          <w:sz w:val="28"/>
          <w:szCs w:val="28"/>
          <w:lang w:val="en-US"/>
        </w:rPr>
        <w:t>Gorodnova</w:t>
      </w:r>
      <w:proofErr w:type="spellEnd"/>
      <w:r w:rsidRPr="002467F8">
        <w:rPr>
          <w:rFonts w:ascii="Times New Roman" w:hAnsi="Times New Roman" w:cs="Times New Roman"/>
          <w:sz w:val="28"/>
          <w:szCs w:val="28"/>
          <w:lang w:val="en-US"/>
        </w:rPr>
        <w:t xml:space="preserve">, A. O. </w:t>
      </w:r>
      <w:proofErr w:type="spellStart"/>
      <w:r w:rsidRPr="002467F8">
        <w:rPr>
          <w:rFonts w:ascii="Times New Roman" w:hAnsi="Times New Roman" w:cs="Times New Roman"/>
          <w:sz w:val="28"/>
          <w:szCs w:val="28"/>
          <w:lang w:val="en-US"/>
        </w:rPr>
        <w:t>Ivantsov</w:t>
      </w:r>
      <w:proofErr w:type="spellEnd"/>
      <w:r w:rsidRPr="002467F8">
        <w:rPr>
          <w:rFonts w:ascii="Times New Roman" w:hAnsi="Times New Roman" w:cs="Times New Roman"/>
          <w:sz w:val="28"/>
          <w:szCs w:val="28"/>
          <w:lang w:val="en-US"/>
        </w:rPr>
        <w:t xml:space="preserve">, A. G. </w:t>
      </w:r>
      <w:proofErr w:type="spellStart"/>
      <w:r w:rsidRPr="002467F8">
        <w:rPr>
          <w:rFonts w:ascii="Times New Roman" w:hAnsi="Times New Roman" w:cs="Times New Roman"/>
          <w:sz w:val="28"/>
          <w:szCs w:val="28"/>
          <w:lang w:val="en-US"/>
        </w:rPr>
        <w:t>Iyevleva</w:t>
      </w:r>
      <w:proofErr w:type="spellEnd"/>
      <w:r w:rsidRPr="002467F8">
        <w:rPr>
          <w:rFonts w:ascii="Times New Roman" w:hAnsi="Times New Roman" w:cs="Times New Roman"/>
          <w:sz w:val="28"/>
          <w:szCs w:val="28"/>
          <w:lang w:val="en-US"/>
        </w:rPr>
        <w:t xml:space="preserve">, E. L. </w:t>
      </w:r>
      <w:proofErr w:type="spellStart"/>
      <w:r w:rsidRPr="002467F8">
        <w:rPr>
          <w:rFonts w:ascii="Times New Roman" w:hAnsi="Times New Roman" w:cs="Times New Roman"/>
          <w:sz w:val="28"/>
          <w:szCs w:val="28"/>
          <w:lang w:val="en-US"/>
        </w:rPr>
        <w:t>Savonevich</w:t>
      </w:r>
      <w:proofErr w:type="spellEnd"/>
      <w:r w:rsidRPr="002467F8">
        <w:rPr>
          <w:rFonts w:ascii="Times New Roman" w:hAnsi="Times New Roman" w:cs="Times New Roman"/>
          <w:sz w:val="28"/>
          <w:szCs w:val="28"/>
          <w:lang w:val="en-US"/>
        </w:rPr>
        <w:t xml:space="preserve">, K. B. </w:t>
      </w:r>
      <w:proofErr w:type="spellStart"/>
      <w:r w:rsidRPr="002467F8">
        <w:rPr>
          <w:rFonts w:ascii="Times New Roman" w:hAnsi="Times New Roman" w:cs="Times New Roman"/>
          <w:sz w:val="28"/>
          <w:szCs w:val="28"/>
          <w:lang w:val="en-US"/>
        </w:rPr>
        <w:t>Kotiv</w:t>
      </w:r>
      <w:proofErr w:type="spellEnd"/>
      <w:r w:rsidRPr="002467F8">
        <w:rPr>
          <w:rFonts w:ascii="Times New Roman" w:hAnsi="Times New Roman" w:cs="Times New Roman"/>
          <w:sz w:val="28"/>
          <w:szCs w:val="28"/>
          <w:lang w:val="en-US"/>
        </w:rPr>
        <w:t xml:space="preserve">, E. Sh. </w:t>
      </w:r>
      <w:proofErr w:type="spellStart"/>
      <w:r w:rsidRPr="002467F8">
        <w:rPr>
          <w:rFonts w:ascii="Times New Roman" w:hAnsi="Times New Roman" w:cs="Times New Roman"/>
          <w:sz w:val="28"/>
          <w:szCs w:val="28"/>
          <w:lang w:val="en-US"/>
        </w:rPr>
        <w:t>Kuligina</w:t>
      </w:r>
      <w:proofErr w:type="spellEnd"/>
      <w:r w:rsidRPr="002467F8">
        <w:rPr>
          <w:rFonts w:ascii="Times New Roman" w:hAnsi="Times New Roman" w:cs="Times New Roman"/>
          <w:sz w:val="28"/>
          <w:szCs w:val="28"/>
          <w:lang w:val="en-US"/>
        </w:rPr>
        <w:t xml:space="preserve">, E. N. </w:t>
      </w:r>
      <w:proofErr w:type="spellStart"/>
      <w:r w:rsidRPr="002467F8">
        <w:rPr>
          <w:rFonts w:ascii="Times New Roman" w:hAnsi="Times New Roman" w:cs="Times New Roman"/>
          <w:sz w:val="28"/>
          <w:szCs w:val="28"/>
          <w:lang w:val="en-US"/>
        </w:rPr>
        <w:t>Imyanitov</w:t>
      </w:r>
      <w:proofErr w:type="spellEnd"/>
      <w:r w:rsidRPr="002467F8">
        <w:rPr>
          <w:rFonts w:ascii="Times New Roman" w:hAnsi="Times New Roman" w:cs="Times New Roman"/>
          <w:sz w:val="28"/>
          <w:szCs w:val="28"/>
          <w:lang w:val="en-US"/>
        </w:rPr>
        <w:t xml:space="preserve"> // International Journal of Cancer. – 2020. – Vol.</w:t>
      </w:r>
      <w:r w:rsidR="00961B5B" w:rsidRPr="002467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67F8">
        <w:rPr>
          <w:rFonts w:ascii="Times New Roman" w:hAnsi="Times New Roman" w:cs="Times New Roman"/>
          <w:sz w:val="28"/>
          <w:szCs w:val="28"/>
          <w:lang w:val="en-US"/>
        </w:rPr>
        <w:t>146. – P. 1879-1888.</w:t>
      </w:r>
    </w:p>
    <w:p w14:paraId="6478BFDC" w14:textId="77777777" w:rsidR="00D8799A" w:rsidRPr="002467F8" w:rsidRDefault="00D8799A" w:rsidP="00DA1C89">
      <w:pPr>
        <w:pStyle w:val="a5"/>
        <w:numPr>
          <w:ilvl w:val="0"/>
          <w:numId w:val="1"/>
        </w:numPr>
        <w:jc w:val="both"/>
        <w:rPr>
          <w:rStyle w:val="FontStyle11"/>
          <w:sz w:val="28"/>
          <w:szCs w:val="28"/>
          <w:lang w:val="en-US"/>
        </w:rPr>
      </w:pPr>
      <w:r w:rsidRPr="002467F8">
        <w:rPr>
          <w:rStyle w:val="FontStyle11"/>
          <w:sz w:val="28"/>
          <w:szCs w:val="28"/>
          <w:lang w:val="en-US"/>
        </w:rPr>
        <w:t xml:space="preserve">Surmach, M. Yu. Healthy Behavior and Psychological Weil-Being in Young Adult Belarusian Men: How much the Realization of Personal Goals in Life Matters'? / M. Yu. </w:t>
      </w:r>
      <w:proofErr w:type="spellStart"/>
      <w:r w:rsidRPr="002467F8">
        <w:rPr>
          <w:rStyle w:val="FontStyle11"/>
          <w:sz w:val="28"/>
          <w:szCs w:val="28"/>
          <w:lang w:val="en-US"/>
        </w:rPr>
        <w:t>Surmach</w:t>
      </w:r>
      <w:proofErr w:type="spellEnd"/>
      <w:r w:rsidRPr="002467F8">
        <w:rPr>
          <w:rStyle w:val="FontStyle11"/>
          <w:sz w:val="28"/>
          <w:szCs w:val="28"/>
          <w:lang w:val="en-US"/>
        </w:rPr>
        <w:t xml:space="preserve"> // Nursing Education, Research and Practice (NERP). – 2019. – Vol. 9 (</w:t>
      </w:r>
      <w:r w:rsidRPr="002467F8">
        <w:rPr>
          <w:rStyle w:val="FontStyle11"/>
          <w:spacing w:val="30"/>
          <w:sz w:val="28"/>
          <w:szCs w:val="28"/>
          <w:lang w:val="en-US"/>
        </w:rPr>
        <w:t>1). – P.</w:t>
      </w:r>
      <w:r w:rsidRPr="002467F8">
        <w:rPr>
          <w:rStyle w:val="FontStyle11"/>
          <w:sz w:val="28"/>
          <w:szCs w:val="28"/>
          <w:lang w:val="en-US"/>
        </w:rPr>
        <w:t xml:space="preserve"> 12-18.</w:t>
      </w:r>
    </w:p>
    <w:p w14:paraId="07653776" w14:textId="77777777" w:rsidR="00895D10" w:rsidRPr="002467F8" w:rsidRDefault="00895D10" w:rsidP="00895D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0D69DB" w14:textId="77777777" w:rsidR="00895D10" w:rsidRPr="002467F8" w:rsidRDefault="00895D10" w:rsidP="00895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7F8">
        <w:rPr>
          <w:rFonts w:ascii="Times New Roman" w:hAnsi="Times New Roman" w:cs="Times New Roman"/>
          <w:b/>
          <w:sz w:val="28"/>
          <w:szCs w:val="28"/>
        </w:rPr>
        <w:lastRenderedPageBreak/>
        <w:t>АПРЕЛЬ, МАЙ, ИЮНЬ 2020</w:t>
      </w:r>
    </w:p>
    <w:p w14:paraId="0AA2D50C" w14:textId="77777777" w:rsidR="00895D10" w:rsidRPr="002467F8" w:rsidRDefault="00895D10" w:rsidP="00895D1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2467F8">
        <w:rPr>
          <w:rFonts w:ascii="Times New Roman" w:hAnsi="Times New Roman" w:cs="Times New Roman"/>
          <w:sz w:val="28"/>
          <w:szCs w:val="28"/>
        </w:rPr>
        <w:t xml:space="preserve">Анализ частоты операций кесарева сечения по классификации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Робсона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/ Ю. В.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Кухарчик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Гутикова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В. Л.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Зверко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Е. Н.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Пашенко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>, Д. В. Юшкевич // Репродуктивное здоровье. Восточная Европа. – 2020. – Т. 10, № 2. – С. 149-154.</w:t>
      </w:r>
    </w:p>
    <w:p w14:paraId="23D3E2B6" w14:textId="77777777" w:rsidR="00895D10" w:rsidRPr="002467F8" w:rsidRDefault="00895D10" w:rsidP="00895D1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Биопластический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коллагеновый материал "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Коллост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" при лечении ожоговой травмы / М. И.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Будкевич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Г. В.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Мирзоян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Р. Б.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Габитов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М. А.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Бразоль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П. В.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Салистый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Ю. В.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Чикинев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Шмырин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Глуткин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// Современные технологии в медицине. – 2020. – Т. 12, № 1. – С. 92-97.</w:t>
      </w:r>
    </w:p>
    <w:p w14:paraId="12AD202F" w14:textId="77777777" w:rsidR="00895D10" w:rsidRPr="002467F8" w:rsidRDefault="00895D10" w:rsidP="00895D1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7F8">
        <w:rPr>
          <w:rFonts w:ascii="Times New Roman" w:hAnsi="Times New Roman" w:cs="Times New Roman"/>
          <w:sz w:val="28"/>
          <w:szCs w:val="28"/>
        </w:rPr>
        <w:t xml:space="preserve">Бойко, С. Л. Методологические основы и результаты изучения социальной роли руководителя в здравоохранении. Часть 2. Внутриорганизационный и социальный уровни изучения / С. Л. Бойко, М. Ю.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Сурмач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// Вопросы организации и информатизации здравоохранения. – 2020. – № 1. – С. 49-53.</w:t>
      </w:r>
    </w:p>
    <w:p w14:paraId="16B86A2B" w14:textId="77777777" w:rsidR="00895D10" w:rsidRPr="002467F8" w:rsidRDefault="00895D10" w:rsidP="00895D1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Ганчар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Е. П.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Метаболомика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предикции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и диагностике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гестационных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осложнений / Е. П.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Ганчар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Гутикова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// Репродуктивное здоровье. Восточная Европа. – 2020. – Т. 10, № 2. – С. 187-195.</w:t>
      </w:r>
    </w:p>
    <w:p w14:paraId="3BCDA4D9" w14:textId="77777777" w:rsidR="00895D10" w:rsidRPr="002467F8" w:rsidRDefault="00895D10" w:rsidP="00895D1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7F8">
        <w:rPr>
          <w:rFonts w:ascii="Times New Roman" w:hAnsi="Times New Roman" w:cs="Times New Roman"/>
          <w:sz w:val="28"/>
          <w:szCs w:val="28"/>
        </w:rPr>
        <w:t xml:space="preserve">Дорошенко, Е. М. Лабораторно-диагностическая технология одновременного определения в пробе анализируемого материала (ткани, биологической жидкости)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гомоцистеина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и других физиологически активных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аминотиолов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с использованием высокоэффективной жидкостной хроматографии / Е. М. Дорошенко, Я. И.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Новогродская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// Лабораторная диагностика. Восточная Европа. – 2020. – Т. 9, № 1-2. – С. 135-143.</w:t>
      </w:r>
    </w:p>
    <w:p w14:paraId="5B39FFA2" w14:textId="77777777" w:rsidR="00895D10" w:rsidRPr="002467F8" w:rsidRDefault="00895D10" w:rsidP="00895D1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7F8">
        <w:rPr>
          <w:rFonts w:ascii="Times New Roman" w:hAnsi="Times New Roman" w:cs="Times New Roman"/>
          <w:sz w:val="28"/>
          <w:szCs w:val="28"/>
        </w:rPr>
        <w:t xml:space="preserve">Дорошкевич, И. П. Опыт применения ингибитора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натрийглюкозного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котранспортера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2 типа в сочетании с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метформином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у пациентов с сахарным диабетом 2 типа и синдромом обструктивного апноэ сна (клинический случай) / И. П. Дорошкевич, Т. В.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Мохорт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// Лечебное дело. – 2020. – № 2 (72). – С. 95-98.</w:t>
      </w:r>
    </w:p>
    <w:p w14:paraId="5B10CBC8" w14:textId="77777777" w:rsidR="00895D10" w:rsidRPr="002467F8" w:rsidRDefault="00895D10" w:rsidP="00895D1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7F8">
        <w:rPr>
          <w:rFonts w:ascii="Times New Roman" w:hAnsi="Times New Roman" w:cs="Times New Roman"/>
          <w:sz w:val="28"/>
          <w:szCs w:val="28"/>
        </w:rPr>
        <w:t xml:space="preserve">Кетопрофен и тизанидин в лечении болевого синдрома / В. П. Вдовиченко, О. А.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Борисенок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Т. А. Коршак, Г. М.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Бронская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В. М.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Яколцевич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// Медицинские новости. – 2020. – № 3. – С. 51-55.</w:t>
      </w:r>
    </w:p>
    <w:p w14:paraId="2E66A102" w14:textId="77777777" w:rsidR="00895D10" w:rsidRPr="002467F8" w:rsidRDefault="00895D10" w:rsidP="00895D1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7F8">
        <w:rPr>
          <w:rFonts w:ascii="Times New Roman" w:hAnsi="Times New Roman" w:cs="Times New Roman"/>
          <w:sz w:val="28"/>
          <w:szCs w:val="28"/>
        </w:rPr>
        <w:t xml:space="preserve">Неврологические проявления при дефиците витамина В12 / Г. М. Авдей, С. Д. Кулеш, П. Г.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Хоперский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>, А. А. Оганесян // Медицинские новости. – 2020. – № 4. – С. 47-51.</w:t>
      </w:r>
    </w:p>
    <w:p w14:paraId="323B8C0A" w14:textId="77777777" w:rsidR="00895D10" w:rsidRPr="002467F8" w:rsidRDefault="00895D10" w:rsidP="00895D1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Могилевец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Э. В. Лечение многократно рецидивирующего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кровоточения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варикозно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расширенных вен пищевода и желудка / Э. </w:t>
      </w:r>
      <w:r w:rsidRPr="002467F8">
        <w:rPr>
          <w:rFonts w:ascii="Times New Roman" w:hAnsi="Times New Roman" w:cs="Times New Roman"/>
          <w:sz w:val="28"/>
          <w:szCs w:val="28"/>
        </w:rPr>
        <w:lastRenderedPageBreak/>
        <w:t xml:space="preserve">В.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Могилевец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Л. Ф.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Васильчук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// Медико-биологические проблемы жизнедеятельности. – 2020. – № 1 (23). – С. 123-134.</w:t>
      </w:r>
    </w:p>
    <w:p w14:paraId="31782BF5" w14:textId="77777777" w:rsidR="00895D10" w:rsidRPr="002467F8" w:rsidRDefault="00895D10" w:rsidP="00895D1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Побиванцева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Н. Ф. Аналитические алгоритмы как механизм управленческого контроля за основными демографическими показателями (на примере Брестской области) / Н. Ф.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Побиванцева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М. Ю.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Сурмач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// Вопросы организации и информатизации здравоохранения. – 2020. – № 1. – С. 54-64.</w:t>
      </w:r>
    </w:p>
    <w:p w14:paraId="6A3B250D" w14:textId="77777777" w:rsidR="00895D10" w:rsidRPr="002467F8" w:rsidRDefault="00895D10" w:rsidP="00895D1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7F8">
        <w:rPr>
          <w:rFonts w:ascii="Times New Roman" w:hAnsi="Times New Roman" w:cs="Times New Roman"/>
          <w:sz w:val="28"/>
          <w:szCs w:val="28"/>
        </w:rPr>
        <w:t xml:space="preserve">Прогнозная оценка влияния вертельной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вальгизирующей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остеотомии на изменение биомеханики бедренной кости / В. Г. Барсуков, В. С. Аносов, А. Е. Горбачев, Г. А. Кошман, Т. С.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Чикова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// Медицинские новости. – 2020. – № 3. – С. 69-72.</w:t>
      </w:r>
    </w:p>
    <w:p w14:paraId="7A0955C3" w14:textId="77777777" w:rsidR="00895D10" w:rsidRPr="002467F8" w:rsidRDefault="00895D10" w:rsidP="00895D1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7F8">
        <w:rPr>
          <w:rFonts w:ascii="Times New Roman" w:hAnsi="Times New Roman" w:cs="Times New Roman"/>
          <w:sz w:val="28"/>
          <w:szCs w:val="28"/>
        </w:rPr>
        <w:t xml:space="preserve">Якубова, Л. В. Частота встречаемости факторов риска развития </w:t>
      </w:r>
      <w:r w:rsidRPr="002467F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467F8">
        <w:rPr>
          <w:rFonts w:ascii="Times New Roman" w:hAnsi="Times New Roman" w:cs="Times New Roman"/>
          <w:sz w:val="28"/>
          <w:szCs w:val="28"/>
        </w:rPr>
        <w:t xml:space="preserve">-дефицита и эффективности применения высокой дозы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холекальциферола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у пожилых лиц в условиях общей врачебной практики / Л. В. Якубова, Н. С. Слободская // Медицинские новости. – 2020. – № 3. – С. 47-50.</w:t>
      </w:r>
    </w:p>
    <w:p w14:paraId="532C0536" w14:textId="77777777" w:rsidR="00895D10" w:rsidRPr="002467F8" w:rsidRDefault="00895D10" w:rsidP="00895D10">
      <w:pPr>
        <w:pStyle w:val="a5"/>
        <w:jc w:val="both"/>
        <w:rPr>
          <w:rStyle w:val="FontStyle11"/>
          <w:sz w:val="28"/>
          <w:szCs w:val="28"/>
        </w:rPr>
      </w:pPr>
    </w:p>
    <w:p w14:paraId="5AD0CDB2" w14:textId="77777777" w:rsidR="00895D10" w:rsidRPr="002467F8" w:rsidRDefault="00895D10">
      <w:pPr>
        <w:rPr>
          <w:rStyle w:val="FontStyle11"/>
          <w:sz w:val="28"/>
          <w:szCs w:val="28"/>
        </w:rPr>
      </w:pPr>
      <w:r w:rsidRPr="002467F8">
        <w:rPr>
          <w:rStyle w:val="FontStyle11"/>
          <w:sz w:val="28"/>
          <w:szCs w:val="28"/>
        </w:rPr>
        <w:br w:type="page"/>
      </w:r>
    </w:p>
    <w:p w14:paraId="177000C8" w14:textId="77777777" w:rsidR="00895D10" w:rsidRPr="002467F8" w:rsidRDefault="00895D10" w:rsidP="00895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7F8">
        <w:rPr>
          <w:rFonts w:ascii="Times New Roman" w:hAnsi="Times New Roman" w:cs="Times New Roman"/>
          <w:b/>
          <w:sz w:val="28"/>
          <w:szCs w:val="28"/>
        </w:rPr>
        <w:lastRenderedPageBreak/>
        <w:t>ИЮЛЬ, АВГУСТ 2020</w:t>
      </w:r>
    </w:p>
    <w:p w14:paraId="3EDAA756" w14:textId="77777777" w:rsidR="00895D10" w:rsidRPr="002467F8" w:rsidRDefault="00895D10" w:rsidP="00895D1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Ассанович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>, М. В. Психометрические характеристики и диагностические критерии 5-пунктовой шкалы оценки выраженности негативных симптомов (</w:t>
      </w:r>
      <w:r w:rsidRPr="002467F8">
        <w:rPr>
          <w:rFonts w:ascii="Times New Roman" w:hAnsi="Times New Roman" w:cs="Times New Roman"/>
          <w:sz w:val="28"/>
          <w:szCs w:val="28"/>
          <w:lang w:val="en-US"/>
        </w:rPr>
        <w:t>NSA</w:t>
      </w:r>
      <w:r w:rsidRPr="002467F8">
        <w:rPr>
          <w:rFonts w:ascii="Times New Roman" w:hAnsi="Times New Roman" w:cs="Times New Roman"/>
          <w:sz w:val="28"/>
          <w:szCs w:val="28"/>
        </w:rPr>
        <w:t>-5-</w:t>
      </w:r>
      <w:r w:rsidRPr="002467F8">
        <w:rPr>
          <w:rFonts w:ascii="Times New Roman" w:hAnsi="Times New Roman" w:cs="Times New Roman"/>
          <w:sz w:val="28"/>
          <w:szCs w:val="28"/>
          <w:lang w:val="en-US"/>
        </w:rPr>
        <w:t>NEGATIVE</w:t>
      </w:r>
      <w:r w:rsidRPr="002467F8">
        <w:rPr>
          <w:rFonts w:ascii="Times New Roman" w:hAnsi="Times New Roman" w:cs="Times New Roman"/>
          <w:sz w:val="28"/>
          <w:szCs w:val="28"/>
        </w:rPr>
        <w:t xml:space="preserve"> </w:t>
      </w:r>
      <w:r w:rsidRPr="002467F8">
        <w:rPr>
          <w:rFonts w:ascii="Times New Roman" w:hAnsi="Times New Roman" w:cs="Times New Roman"/>
          <w:sz w:val="28"/>
          <w:szCs w:val="28"/>
          <w:lang w:val="en-US"/>
        </w:rPr>
        <w:t>SYMPTOMS</w:t>
      </w:r>
      <w:r w:rsidRPr="002467F8">
        <w:rPr>
          <w:rFonts w:ascii="Times New Roman" w:hAnsi="Times New Roman" w:cs="Times New Roman"/>
          <w:sz w:val="28"/>
          <w:szCs w:val="28"/>
        </w:rPr>
        <w:t xml:space="preserve"> </w:t>
      </w:r>
      <w:r w:rsidRPr="002467F8">
        <w:rPr>
          <w:rFonts w:ascii="Times New Roman" w:hAnsi="Times New Roman" w:cs="Times New Roman"/>
          <w:sz w:val="28"/>
          <w:szCs w:val="28"/>
          <w:lang w:val="en-US"/>
        </w:rPr>
        <w:t>ASSESSMENT</w:t>
      </w:r>
      <w:r w:rsidRPr="002467F8">
        <w:rPr>
          <w:rFonts w:ascii="Times New Roman" w:hAnsi="Times New Roman" w:cs="Times New Roman"/>
          <w:sz w:val="28"/>
          <w:szCs w:val="28"/>
        </w:rPr>
        <w:t xml:space="preserve">-5) при шизофрении / М. В.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Ассанович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// Обозрение психиатрии и медицинской психологии имени В.М. Бехтерева. – 2020. – № 1. – С. 83-92.</w:t>
      </w:r>
    </w:p>
    <w:p w14:paraId="65526E4C" w14:textId="77777777" w:rsidR="00895D10" w:rsidRPr="002467F8" w:rsidRDefault="00895D10" w:rsidP="00895D1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Балабанович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Т. И. Структурно-функциональное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ремоделирование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сердца у пациентов с фибрилляцией предсердий, ассоциированной с синдромом обструктивного апноэ/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гипопноэ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сна / Т. И.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Балабанович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В. И.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Шишко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// Медицинские новости. – 2020. – № 7. – С. 67-71.</w:t>
      </w:r>
    </w:p>
    <w:p w14:paraId="265E5492" w14:textId="77777777" w:rsidR="00895D10" w:rsidRPr="002467F8" w:rsidRDefault="00895D10" w:rsidP="00895D1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Басалай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О. Н. Роль воспаления в патогенезе ишемической болезни сердца и инфаркта миокарда / О. Н.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Басалай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М. И.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Бушма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О. А.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Борисенок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// Медицинские новости. – 2020. – № 6. – С. 13-18.</w:t>
      </w:r>
    </w:p>
    <w:p w14:paraId="0BDF1B4A" w14:textId="77777777" w:rsidR="00895D10" w:rsidRPr="002467F8" w:rsidRDefault="00895D10" w:rsidP="00895D1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7F8">
        <w:rPr>
          <w:rFonts w:ascii="Times New Roman" w:hAnsi="Times New Roman" w:cs="Times New Roman"/>
          <w:sz w:val="28"/>
          <w:szCs w:val="28"/>
        </w:rPr>
        <w:t>Гаврилик, А. А. Социально-маркетинговые исследования для поиска путей повышения экспорта медицинских услуг в приграничном регионе / А. А. Гаврилик, С. Л. Бойко // Вопросы организации и информатизации здравоохранения. – 2020. – № 2. – С. 68-71.</w:t>
      </w:r>
    </w:p>
    <w:p w14:paraId="0926ACD8" w14:textId="77777777" w:rsidR="00895D10" w:rsidRPr="002467F8" w:rsidRDefault="00895D10" w:rsidP="00895D1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7F8">
        <w:rPr>
          <w:rFonts w:ascii="Times New Roman" w:hAnsi="Times New Roman" w:cs="Times New Roman"/>
          <w:sz w:val="28"/>
          <w:szCs w:val="28"/>
        </w:rPr>
        <w:t>Горбачевский, П. Р. Прикорм: сроки введения, продукты, долгосрочные эффекты. Обзор современных данных / П. Р. Горбачевский, Н. С. Парамонова, С. Е. Украинцев // Педиатрия. Журнал им. Г.Н. Сперанского. – 2020. – Т. 99, № 4. – С. 141-149.</w:t>
      </w:r>
    </w:p>
    <w:p w14:paraId="2BC18E78" w14:textId="77777777" w:rsidR="00895D10" w:rsidRPr="002467F8" w:rsidRDefault="00895D10" w:rsidP="00895D1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7F8">
        <w:rPr>
          <w:rFonts w:ascii="Times New Roman" w:hAnsi="Times New Roman" w:cs="Times New Roman"/>
          <w:sz w:val="28"/>
          <w:szCs w:val="28"/>
        </w:rPr>
        <w:t xml:space="preserve">Дорошенко, Е. М. Биогенные моноамины, их предшественники и метаболиты в мозге крыс при экспериментальной недостаточности кровообращения / Е. М. Дорошенко, В. В. Лелевич //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Нейрохимия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>. – 2020. – Т. 37, № 3. – С. 240-248.</w:t>
      </w:r>
    </w:p>
    <w:p w14:paraId="3B836DAE" w14:textId="77777777" w:rsidR="00895D10" w:rsidRPr="002467F8" w:rsidRDefault="00895D10" w:rsidP="00895D1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7F8">
        <w:rPr>
          <w:rFonts w:ascii="Times New Roman" w:hAnsi="Times New Roman" w:cs="Times New Roman"/>
          <w:sz w:val="28"/>
          <w:szCs w:val="28"/>
        </w:rPr>
        <w:t xml:space="preserve">Зинчук, В. В. Влияние мелатонина на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кислодтранспортную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функцию крови и концентрацию газообразных медиаторов в плазме при физических нагрузках у лиц с низким уровнем физической активности / В. В. Зинчук, И. А. Полуян, С. В.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Глуткин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// Экспериментальная и клиническая фармакология. – 2020. – Т. 83, № 5. – С. 19-23.</w:t>
      </w:r>
    </w:p>
    <w:p w14:paraId="3C138F1E" w14:textId="77777777" w:rsidR="00895D10" w:rsidRPr="002467F8" w:rsidRDefault="00895D10" w:rsidP="00895D1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7F8">
        <w:rPr>
          <w:rFonts w:ascii="Times New Roman" w:hAnsi="Times New Roman" w:cs="Times New Roman"/>
          <w:sz w:val="28"/>
          <w:szCs w:val="28"/>
        </w:rPr>
        <w:t xml:space="preserve">Изменение уровней липидов в крови у молодых здоровых добровольцев при дифференцированном потреблении пальмового масла / Ю. И. Белоус, Л. В. Якубова, Л. В.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Кежун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З. В.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Ловкис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>, Е. М. Моргунова // Лечебное дело. – 2020. – № 3 (73). – С. 51-55.</w:t>
      </w:r>
    </w:p>
    <w:p w14:paraId="556642BF" w14:textId="77777777" w:rsidR="00895D10" w:rsidRPr="002467F8" w:rsidRDefault="00895D10" w:rsidP="00895D1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7F8">
        <w:rPr>
          <w:rFonts w:ascii="Times New Roman" w:hAnsi="Times New Roman" w:cs="Times New Roman"/>
          <w:sz w:val="28"/>
          <w:szCs w:val="28"/>
        </w:rPr>
        <w:t xml:space="preserve">Карпович, О. А. Особенности клинических проявлений и патогенетическая роль мелатонина при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гастроэзофагеальной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рефлюксной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болезни в сочетании с синдромом обструктивного </w:t>
      </w:r>
      <w:r w:rsidRPr="002467F8">
        <w:rPr>
          <w:rFonts w:ascii="Times New Roman" w:hAnsi="Times New Roman" w:cs="Times New Roman"/>
          <w:sz w:val="28"/>
          <w:szCs w:val="28"/>
        </w:rPr>
        <w:lastRenderedPageBreak/>
        <w:t>апноэ/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гипоноэ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во сне / О. А. Карпович // Лечебное дело. – 2020. – С. 34-39.</w:t>
      </w:r>
    </w:p>
    <w:p w14:paraId="4F1B72DA" w14:textId="77777777" w:rsidR="00895D10" w:rsidRPr="002467F8" w:rsidRDefault="00895D10" w:rsidP="00895D1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7F8">
        <w:rPr>
          <w:rFonts w:ascii="Times New Roman" w:hAnsi="Times New Roman" w:cs="Times New Roman"/>
          <w:sz w:val="28"/>
          <w:szCs w:val="28"/>
        </w:rPr>
        <w:t xml:space="preserve">Клинико-эпидемиологические и диагностические особенности кори во время вспышки в вакцинированной популяции / Н. В.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Матиевская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Е. О. Самойлович, Е. В. Кузнецова, А. В. Васильев, Г. В. Семейко, Л. В.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Миклаш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>, О. В. Островская // Эпидемиология и инфекционные болезни. Актуальные вопросы. – 2020. – № 2. – С. 25-31.</w:t>
      </w:r>
    </w:p>
    <w:p w14:paraId="6B11EA63" w14:textId="77777777" w:rsidR="00895D10" w:rsidRPr="002467F8" w:rsidRDefault="00895D10" w:rsidP="00895D1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7F8">
        <w:rPr>
          <w:rFonts w:ascii="Times New Roman" w:hAnsi="Times New Roman" w:cs="Times New Roman"/>
          <w:sz w:val="28"/>
          <w:szCs w:val="28"/>
        </w:rPr>
        <w:t xml:space="preserve">Особенности экспрессии рецепторов мелатонина второго типа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эпителиоцитами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пищевода при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гастроэзофагеальной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рефлюксной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болезни / О. А. Карпович, Т. Т.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Штабинская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В. И.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Шишко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Я. А.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Колодзейский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// Российский журнал гастроэнтерологии, гепатологии, колопроктологии. – 2020. – Т. 30, № 2. – С. 26-34.</w:t>
      </w:r>
    </w:p>
    <w:p w14:paraId="2959C5F6" w14:textId="77777777" w:rsidR="00895D10" w:rsidRPr="002467F8" w:rsidRDefault="00895D10" w:rsidP="00895D1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7F8">
        <w:rPr>
          <w:rFonts w:ascii="Times New Roman" w:hAnsi="Times New Roman" w:cs="Times New Roman"/>
          <w:sz w:val="28"/>
          <w:szCs w:val="28"/>
        </w:rPr>
        <w:t xml:space="preserve">Случай поздней диагностики сирингомиелии / О. В.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Водоевич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И. М. Гончарук, И. Н. Ларионова, Н. В.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Ревина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Ю. Я.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Шелкович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>, Е. В. Шульга // Лечебное дело. – 2020. – № 3 (73). – С. 62-66.</w:t>
      </w:r>
    </w:p>
    <w:p w14:paraId="740C3AB7" w14:textId="77777777" w:rsidR="00895D10" w:rsidRPr="002467F8" w:rsidRDefault="00895D10" w:rsidP="00895D1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Тишковский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С. В. Субклинический гипертиреоз в практике эндокринолога / С. В.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Тишковский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>, Л.В. Никонова // Лечебное дело. – 2020. – № 3 (73). – С. 56-61.</w:t>
      </w:r>
    </w:p>
    <w:p w14:paraId="14358235" w14:textId="77777777" w:rsidR="00895D10" w:rsidRPr="002467F8" w:rsidRDefault="00895D10" w:rsidP="00895D1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7F8">
        <w:rPr>
          <w:rFonts w:ascii="Times New Roman" w:hAnsi="Times New Roman" w:cs="Times New Roman"/>
          <w:sz w:val="28"/>
          <w:szCs w:val="28"/>
        </w:rPr>
        <w:t>Хоров, О. Г. Отдаленные результаты комплексного лечения пациентов с хроническим средним отитом / О. Г. Хоров, Е. Н. Головач, В. Н. Сак // Оториноларингология. Восточная Европа. – 2020. – Т. 10, № 2. – С. 103-115.</w:t>
      </w:r>
    </w:p>
    <w:p w14:paraId="63D0EB51" w14:textId="77777777" w:rsidR="00895D10" w:rsidRPr="002467F8" w:rsidRDefault="00895D10" w:rsidP="00895D1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Хурса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Р. В. Гемодинамический фенотип и эффекты коррекции статуса витамина </w:t>
      </w:r>
      <w:r w:rsidRPr="002467F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467F8">
        <w:rPr>
          <w:rFonts w:ascii="Times New Roman" w:hAnsi="Times New Roman" w:cs="Times New Roman"/>
          <w:sz w:val="28"/>
          <w:szCs w:val="28"/>
        </w:rPr>
        <w:t xml:space="preserve"> у женщин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перименопаузального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периода с артериальной гипертензией / Р. В.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Хурса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Кежун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// Кардиология в Беларуси. – 2020. – Т. 12, № 3. – С. 342-354.</w:t>
      </w:r>
    </w:p>
    <w:p w14:paraId="60E067E1" w14:textId="77777777" w:rsidR="00895D10" w:rsidRPr="002467F8" w:rsidRDefault="00895D10" w:rsidP="00895D1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Цидик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Л. И. Психометрический анализ шкал валидности,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ананкастности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импульсивности и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гиперсензитивности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опросника невротических расстройств / Л. И.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Цидик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// Обозрение психиатрии и медицинской психологии имени В.М. Бехтерева. – 2020. – № 1. – С. 93-101.</w:t>
      </w:r>
    </w:p>
    <w:p w14:paraId="1BFDFA55" w14:textId="77777777" w:rsidR="00895D10" w:rsidRPr="002467F8" w:rsidRDefault="00895D10" w:rsidP="00895D1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Цыркунов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В. М. Инозину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пранобексу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– 50 лет: этиологические и клинические эпитопы (обзор недавних данных) / В. М.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Цыркунов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// Лечебное дело. – 2020. – № 3 (73). – С. 15-20.</w:t>
      </w:r>
    </w:p>
    <w:p w14:paraId="79794F50" w14:textId="77777777" w:rsidR="00895D10" w:rsidRPr="002467F8" w:rsidRDefault="00895D10" w:rsidP="00895D1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7F8">
        <w:rPr>
          <w:rFonts w:ascii="Times New Roman" w:hAnsi="Times New Roman" w:cs="Times New Roman"/>
          <w:sz w:val="28"/>
          <w:szCs w:val="28"/>
        </w:rPr>
        <w:t xml:space="preserve">Эффективность и безопасность применения фитоэстрогенов у женщин с климактерическими симптомами / В. П. Вдовиченко, О. А.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Борисенок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Г. М.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Бронская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Т. А. Коршак, В. М.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Яколцевич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>, А. А. Василюк // Медицинские новости. – 2020. – № 7. – С. 18-21.</w:t>
      </w:r>
    </w:p>
    <w:p w14:paraId="3DE4B85C" w14:textId="77777777" w:rsidR="00895D10" w:rsidRPr="002467F8" w:rsidRDefault="00895D10" w:rsidP="00895D10">
      <w:pPr>
        <w:pStyle w:val="a5"/>
        <w:numPr>
          <w:ilvl w:val="0"/>
          <w:numId w:val="3"/>
        </w:numPr>
        <w:jc w:val="both"/>
        <w:rPr>
          <w:sz w:val="28"/>
          <w:szCs w:val="28"/>
          <w:lang w:val="en-US"/>
        </w:rPr>
      </w:pPr>
      <w:proofErr w:type="spellStart"/>
      <w:r w:rsidRPr="002467F8">
        <w:rPr>
          <w:rFonts w:ascii="Times New Roman" w:hAnsi="Times New Roman" w:cs="Times New Roman"/>
          <w:sz w:val="28"/>
          <w:szCs w:val="28"/>
          <w:lang w:val="en-US"/>
        </w:rPr>
        <w:lastRenderedPageBreak/>
        <w:t>Gutikova</w:t>
      </w:r>
      <w:proofErr w:type="spellEnd"/>
      <w:r w:rsidRPr="002467F8">
        <w:rPr>
          <w:rFonts w:ascii="Times New Roman" w:hAnsi="Times New Roman" w:cs="Times New Roman"/>
          <w:sz w:val="28"/>
          <w:szCs w:val="28"/>
          <w:lang w:val="en-US"/>
        </w:rPr>
        <w:t xml:space="preserve">, L. V. Receptor Status of Women with Uterine Fibroids and Adenomyosis / L. V. </w:t>
      </w:r>
      <w:proofErr w:type="spellStart"/>
      <w:r w:rsidRPr="002467F8">
        <w:rPr>
          <w:rFonts w:ascii="Times New Roman" w:hAnsi="Times New Roman" w:cs="Times New Roman"/>
          <w:sz w:val="28"/>
          <w:szCs w:val="28"/>
          <w:lang w:val="en-US"/>
        </w:rPr>
        <w:t>Gutikova</w:t>
      </w:r>
      <w:proofErr w:type="spellEnd"/>
      <w:r w:rsidRPr="002467F8">
        <w:rPr>
          <w:rFonts w:ascii="Times New Roman" w:hAnsi="Times New Roman" w:cs="Times New Roman"/>
          <w:sz w:val="28"/>
          <w:szCs w:val="28"/>
          <w:lang w:val="en-US"/>
        </w:rPr>
        <w:t xml:space="preserve">, Y. V. </w:t>
      </w:r>
      <w:proofErr w:type="spellStart"/>
      <w:r w:rsidRPr="002467F8">
        <w:rPr>
          <w:rFonts w:ascii="Times New Roman" w:hAnsi="Times New Roman" w:cs="Times New Roman"/>
          <w:sz w:val="28"/>
          <w:szCs w:val="28"/>
          <w:lang w:val="en-US"/>
        </w:rPr>
        <w:t>Kukharchyk</w:t>
      </w:r>
      <w:proofErr w:type="spellEnd"/>
      <w:r w:rsidRPr="002467F8">
        <w:rPr>
          <w:rFonts w:ascii="Times New Roman" w:hAnsi="Times New Roman" w:cs="Times New Roman"/>
          <w:sz w:val="28"/>
          <w:szCs w:val="28"/>
          <w:lang w:val="en-US"/>
        </w:rPr>
        <w:t xml:space="preserve">, M. A. </w:t>
      </w:r>
      <w:proofErr w:type="spellStart"/>
      <w:r w:rsidRPr="002467F8">
        <w:rPr>
          <w:rFonts w:ascii="Times New Roman" w:hAnsi="Times New Roman" w:cs="Times New Roman"/>
          <w:sz w:val="28"/>
          <w:szCs w:val="28"/>
          <w:lang w:val="en-US"/>
        </w:rPr>
        <w:t>Pavlovskaya</w:t>
      </w:r>
      <w:proofErr w:type="spellEnd"/>
      <w:r w:rsidRPr="002467F8">
        <w:rPr>
          <w:rFonts w:ascii="Times New Roman" w:hAnsi="Times New Roman" w:cs="Times New Roman"/>
          <w:sz w:val="28"/>
          <w:szCs w:val="28"/>
          <w:lang w:val="en-US"/>
        </w:rPr>
        <w:t xml:space="preserve"> // EC </w:t>
      </w:r>
      <w:proofErr w:type="spellStart"/>
      <w:r w:rsidRPr="002467F8">
        <w:rPr>
          <w:rFonts w:ascii="Times New Roman" w:hAnsi="Times New Roman" w:cs="Times New Roman"/>
          <w:sz w:val="28"/>
          <w:szCs w:val="28"/>
          <w:lang w:val="en-US"/>
        </w:rPr>
        <w:t>Gynaecology</w:t>
      </w:r>
      <w:proofErr w:type="spellEnd"/>
      <w:r w:rsidRPr="002467F8">
        <w:rPr>
          <w:rFonts w:ascii="Times New Roman" w:hAnsi="Times New Roman" w:cs="Times New Roman"/>
          <w:sz w:val="28"/>
          <w:szCs w:val="28"/>
          <w:lang w:val="en-US"/>
        </w:rPr>
        <w:t xml:space="preserve">. – 2020. – Vol. 9, № 7. – </w:t>
      </w:r>
      <w:r w:rsidRPr="002467F8">
        <w:rPr>
          <w:rFonts w:ascii="Times New Roman" w:hAnsi="Times New Roman" w:cs="Times New Roman"/>
          <w:sz w:val="28"/>
          <w:szCs w:val="28"/>
        </w:rPr>
        <w:t>Р</w:t>
      </w:r>
      <w:r w:rsidRPr="002467F8">
        <w:rPr>
          <w:rFonts w:ascii="Times New Roman" w:hAnsi="Times New Roman" w:cs="Times New Roman"/>
          <w:sz w:val="28"/>
          <w:szCs w:val="28"/>
          <w:lang w:val="en-US"/>
        </w:rPr>
        <w:t>. 10-16.</w:t>
      </w:r>
    </w:p>
    <w:p w14:paraId="0A81647C" w14:textId="77777777" w:rsidR="002467F8" w:rsidRPr="002467F8" w:rsidRDefault="00895D10" w:rsidP="00895D1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467F8">
        <w:rPr>
          <w:rFonts w:ascii="Times New Roman" w:hAnsi="Times New Roman" w:cs="Times New Roman"/>
          <w:sz w:val="28"/>
          <w:szCs w:val="28"/>
          <w:lang w:val="en-US"/>
        </w:rPr>
        <w:t>Khodosovsky</w:t>
      </w:r>
      <w:proofErr w:type="spellEnd"/>
      <w:r w:rsidRPr="002467F8">
        <w:rPr>
          <w:rFonts w:ascii="Times New Roman" w:hAnsi="Times New Roman" w:cs="Times New Roman"/>
          <w:sz w:val="28"/>
          <w:szCs w:val="28"/>
          <w:lang w:val="en-US"/>
        </w:rPr>
        <w:t>, M. N. Gas</w:t>
      </w:r>
      <w:r w:rsidRPr="002467F8">
        <w:rPr>
          <w:rFonts w:ascii="Times New Roman" w:hAnsi="Times New Roman" w:cs="Times New Roman"/>
          <w:sz w:val="28"/>
          <w:szCs w:val="28"/>
        </w:rPr>
        <w:t>о</w:t>
      </w:r>
      <w:r w:rsidRPr="002467F8">
        <w:rPr>
          <w:rFonts w:ascii="Times New Roman" w:hAnsi="Times New Roman" w:cs="Times New Roman"/>
          <w:sz w:val="28"/>
          <w:szCs w:val="28"/>
          <w:lang w:val="en-US"/>
        </w:rPr>
        <w:t xml:space="preserve">transmitters against Hepatic Reperfusion Injury / M. N. </w:t>
      </w:r>
      <w:proofErr w:type="spellStart"/>
      <w:r w:rsidRPr="002467F8">
        <w:rPr>
          <w:rFonts w:ascii="Times New Roman" w:hAnsi="Times New Roman" w:cs="Times New Roman"/>
          <w:sz w:val="28"/>
          <w:szCs w:val="28"/>
          <w:lang w:val="en-US"/>
        </w:rPr>
        <w:t>Khodosovsky</w:t>
      </w:r>
      <w:proofErr w:type="spellEnd"/>
      <w:r w:rsidRPr="002467F8">
        <w:rPr>
          <w:rFonts w:ascii="Times New Roman" w:hAnsi="Times New Roman" w:cs="Times New Roman"/>
          <w:sz w:val="28"/>
          <w:szCs w:val="28"/>
          <w:lang w:val="en-US"/>
        </w:rPr>
        <w:t xml:space="preserve"> // EC Gastroenterology and Digestive System. – 2020. – Vol. 7, № 5. – </w:t>
      </w:r>
      <w:r w:rsidRPr="002467F8">
        <w:rPr>
          <w:rFonts w:ascii="Times New Roman" w:hAnsi="Times New Roman" w:cs="Times New Roman"/>
          <w:sz w:val="28"/>
          <w:szCs w:val="28"/>
        </w:rPr>
        <w:t>Р</w:t>
      </w:r>
      <w:r w:rsidRPr="002467F8">
        <w:rPr>
          <w:rFonts w:ascii="Times New Roman" w:hAnsi="Times New Roman" w:cs="Times New Roman"/>
          <w:sz w:val="28"/>
          <w:szCs w:val="28"/>
          <w:lang w:val="en-US"/>
        </w:rPr>
        <w:t>. 45-49.</w:t>
      </w:r>
    </w:p>
    <w:p w14:paraId="20F8B254" w14:textId="77777777" w:rsidR="002467F8" w:rsidRPr="002467F8" w:rsidRDefault="002467F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7F8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7FDE0CB7" w14:textId="77777777" w:rsidR="002467F8" w:rsidRPr="002467F8" w:rsidRDefault="002467F8" w:rsidP="00246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7F8">
        <w:rPr>
          <w:rFonts w:ascii="Times New Roman" w:hAnsi="Times New Roman" w:cs="Times New Roman"/>
          <w:b/>
          <w:sz w:val="28"/>
          <w:szCs w:val="28"/>
        </w:rPr>
        <w:lastRenderedPageBreak/>
        <w:t>СЕНТЯБРЬ, ОКТЯБРЬ 2020</w:t>
      </w:r>
    </w:p>
    <w:p w14:paraId="049ABE46" w14:textId="77777777" w:rsidR="002467F8" w:rsidRPr="002467F8" w:rsidRDefault="002467F8" w:rsidP="002467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822539" w14:textId="77777777" w:rsidR="002467F8" w:rsidRPr="002467F8" w:rsidRDefault="002467F8" w:rsidP="002467F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7F8">
        <w:rPr>
          <w:rFonts w:ascii="Times New Roman" w:hAnsi="Times New Roman" w:cs="Times New Roman"/>
          <w:sz w:val="28"/>
          <w:szCs w:val="28"/>
        </w:rPr>
        <w:t xml:space="preserve">Авдей, Г. М. Сирингомиелия / Г. М. Авдей, Т. Я.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Лебейко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// Медицинские новости. – 2020. – № 8. – С. 62-66.</w:t>
      </w:r>
    </w:p>
    <w:p w14:paraId="7EDAD278" w14:textId="77777777" w:rsidR="002467F8" w:rsidRPr="002467F8" w:rsidRDefault="002467F8" w:rsidP="002467F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7F8">
        <w:rPr>
          <w:rFonts w:ascii="Times New Roman" w:hAnsi="Times New Roman" w:cs="Times New Roman"/>
          <w:sz w:val="28"/>
          <w:szCs w:val="28"/>
        </w:rPr>
        <w:t>Авдей, Г. М. Тревожные расстройства в общей терапевтической практике в условиях коронавирусной пандемии / Г. М. Авдей, С. Д. Кулеш // Медицинские новости. – 2020. – № 9. – С. 26-28.</w:t>
      </w:r>
    </w:p>
    <w:p w14:paraId="2BC952D6" w14:textId="77777777" w:rsidR="002467F8" w:rsidRPr="002467F8" w:rsidRDefault="002467F8" w:rsidP="002467F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7F8">
        <w:rPr>
          <w:rFonts w:ascii="Times New Roman" w:hAnsi="Times New Roman" w:cs="Times New Roman"/>
          <w:sz w:val="28"/>
          <w:szCs w:val="28"/>
        </w:rPr>
        <w:t xml:space="preserve">Анализ частоты операции кесарева сечения в региональном перинатальном центре / В. Л.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Зверко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Гутикова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К. В. Гончар, О. В. Демина, Е. Н.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Пашенко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// Репродуктивное здоровье. Восточная Европа. – 2020. – Т. 10, № 4. – С. 447-457.</w:t>
      </w:r>
    </w:p>
    <w:p w14:paraId="657B9E5A" w14:textId="77777777" w:rsidR="002467F8" w:rsidRPr="002467F8" w:rsidRDefault="002467F8" w:rsidP="002467F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Балабанович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>, Т. И. Предикторы неблагоприятных клинических исходов у пациентов с фибрилляцией предсердий, страдающих синдромом обструктивного апноэ/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гипоноэ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сна / Т. И.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Балабанович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В. И.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Шишко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// Лечебное дело. – 2020. – № 4 (74). – С. 36-41.</w:t>
      </w:r>
    </w:p>
    <w:p w14:paraId="5276CEE4" w14:textId="77777777" w:rsidR="002467F8" w:rsidRPr="002467F8" w:rsidRDefault="002467F8" w:rsidP="002467F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Бизюкевич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С. В. Полиморфизм генов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фолатного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цикла и степень тяжести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рассройств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аутистического спектра / С. В.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Бизюкевич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// Психиатрия, психотерапия и клиническая психология. – 2020. – Т. 11, № 3. – С. 479-488.</w:t>
      </w:r>
    </w:p>
    <w:p w14:paraId="32EBE5C2" w14:textId="77777777" w:rsidR="002467F8" w:rsidRPr="002467F8" w:rsidRDefault="002467F8" w:rsidP="002467F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Биопластический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коллагеновый материал "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Коллост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" при лечении ожоговой травмы / Л. И.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Будкевич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Г. В.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Мирзоян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Р. Б.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Габитов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М. А.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Бразоль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П. В.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Салистый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Ю. В.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Чикинев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Шмырин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Глуткин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// Современные технологии в медицине. – 2020. – Т. 12, № 1. – С. 92-97.</w:t>
      </w:r>
    </w:p>
    <w:p w14:paraId="1EDA10A8" w14:textId="77777777" w:rsidR="002467F8" w:rsidRPr="002467F8" w:rsidRDefault="002467F8" w:rsidP="002467F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7F8">
        <w:rPr>
          <w:rFonts w:ascii="Times New Roman" w:hAnsi="Times New Roman" w:cs="Times New Roman"/>
          <w:sz w:val="28"/>
          <w:szCs w:val="28"/>
        </w:rPr>
        <w:t xml:space="preserve">Выявление и клиническое значение нетуберкулезных микобактерий у пациентов в Гродненской области / С. Н.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Демидик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С. Б. Вольф, Е. Н.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Алексо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>, Ю. А. Шейфер, М. В. Рублевская // Медицинские новости. – 2020. – № 8. – С.73-75.</w:t>
      </w:r>
    </w:p>
    <w:p w14:paraId="2EBDB3F4" w14:textId="77777777" w:rsidR="002467F8" w:rsidRPr="002467F8" w:rsidRDefault="002467F8" w:rsidP="002467F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Глуткин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А. В. Оценка состояния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послежоговой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раны у детей после использования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эмолентов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/ А. В.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Глуткин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// Дерматология. Косметология. – 2020. – Т. 6, № 3. – С. 224-233.</w:t>
      </w:r>
    </w:p>
    <w:p w14:paraId="3EAD76F3" w14:textId="77777777" w:rsidR="002467F8" w:rsidRPr="002467F8" w:rsidRDefault="002467F8" w:rsidP="002467F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Десмоидная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фиброма полости носа и околоносовых пазух. Описание клинического случая / О. Г. Хоров, Е. И. Никита, О. В. Загоровская, А. Г. Новиков, А. С. Нечипоренко // Оториноларингология. Восточная Европа. – 2020. – Т. 10, № 3. – С. 258-267.</w:t>
      </w:r>
    </w:p>
    <w:p w14:paraId="1FB923EB" w14:textId="77777777" w:rsidR="002467F8" w:rsidRPr="002467F8" w:rsidRDefault="002467F8" w:rsidP="002467F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7F8">
        <w:rPr>
          <w:rFonts w:ascii="Times New Roman" w:hAnsi="Times New Roman" w:cs="Times New Roman"/>
          <w:sz w:val="28"/>
          <w:szCs w:val="28"/>
        </w:rPr>
        <w:t xml:space="preserve">Зинчук, В. В. Эффект эритропоэтина связывающие свойства крови при окислительном стрессе, индуцированном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липополисахаридом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в условиях введения </w:t>
      </w:r>
      <w:r w:rsidRPr="002467F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467F8">
        <w:rPr>
          <w:rFonts w:ascii="Times New Roman" w:hAnsi="Times New Roman" w:cs="Times New Roman"/>
          <w:sz w:val="28"/>
          <w:szCs w:val="28"/>
        </w:rPr>
        <w:t xml:space="preserve">-Аргинина и гидросульфида натрия / В. В. Зинчук, </w:t>
      </w:r>
      <w:r w:rsidRPr="002467F8">
        <w:rPr>
          <w:rFonts w:ascii="Times New Roman" w:hAnsi="Times New Roman" w:cs="Times New Roman"/>
          <w:sz w:val="28"/>
          <w:szCs w:val="28"/>
        </w:rPr>
        <w:lastRenderedPageBreak/>
        <w:t xml:space="preserve">М. Э.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Фираго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// Экспериментальная и клиническая фармакология. – 2020. – Т. 83, № 8. – С. 10-16.</w:t>
      </w:r>
    </w:p>
    <w:p w14:paraId="1CA3A778" w14:textId="77777777" w:rsidR="002467F8" w:rsidRPr="002467F8" w:rsidRDefault="002467F8" w:rsidP="002467F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Матиевская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Н. В. Влияние прямой противовирусной терапии гепатита С на течение ВИЧ-инфекции у пациентов с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коинфекцией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ВИЧ и гепатита С / Н. В.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Матиевская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О. А.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Хомбак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С. С. Писарь // Клиническая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инфектология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и паразитология. – 2020. – Т. 9, № 2. – С. 192-200.</w:t>
      </w:r>
    </w:p>
    <w:p w14:paraId="4D5C69CE" w14:textId="77777777" w:rsidR="002467F8" w:rsidRPr="002467F8" w:rsidRDefault="002467F8" w:rsidP="002467F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7F8">
        <w:rPr>
          <w:rFonts w:ascii="Times New Roman" w:hAnsi="Times New Roman" w:cs="Times New Roman"/>
          <w:sz w:val="28"/>
          <w:szCs w:val="28"/>
        </w:rPr>
        <w:t>Нечипоренко, А. Н. Хирургическая коррекция некоторых имплант-ассоциированных осложнений после операций по поводу генитального пролапса и недержания мочи при напряжении у женщин с использованием синтетических сетчатых протезов / А. Н. Нечипоренко // Репродуктивное здоровье. Восточная Европа. – 2020. – Т. 10, № 4. – С. 468-474.</w:t>
      </w:r>
    </w:p>
    <w:p w14:paraId="6D53DB0D" w14:textId="77777777" w:rsidR="002467F8" w:rsidRPr="002467F8" w:rsidRDefault="002467F8" w:rsidP="002467F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Новоселецкая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А. И. Красная волчанка в практике врача-дерматолога / А. И.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Новоселецкая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Белазарович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// Дерматовенерология. Косметология. – 2020. – Т. 6, № 3. – С. 182-192.</w:t>
      </w:r>
    </w:p>
    <w:p w14:paraId="45076C0C" w14:textId="77777777" w:rsidR="002467F8" w:rsidRPr="002467F8" w:rsidRDefault="002467F8" w:rsidP="002467F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7F8">
        <w:rPr>
          <w:rFonts w:ascii="Times New Roman" w:hAnsi="Times New Roman" w:cs="Times New Roman"/>
          <w:sz w:val="28"/>
          <w:szCs w:val="28"/>
        </w:rPr>
        <w:t xml:space="preserve">Организация технологического процесса оказания специализированной медицинской помощи детям с аритмиями в Гродненской области: рациональное использование ресурсов, проблемы, потенциальные резервы / Н. В.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Томчик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С. А. Ляликов, А. И.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Кизелевич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Н. В.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Миклаш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// Педиатрия. Восточная Европа. – 2020. – Т. 8, № 3. – С. 372-384.</w:t>
      </w:r>
    </w:p>
    <w:p w14:paraId="48C8D89B" w14:textId="77777777" w:rsidR="002467F8" w:rsidRPr="002467F8" w:rsidRDefault="002467F8" w:rsidP="002467F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7F8">
        <w:rPr>
          <w:rFonts w:ascii="Times New Roman" w:hAnsi="Times New Roman" w:cs="Times New Roman"/>
          <w:sz w:val="28"/>
          <w:szCs w:val="28"/>
        </w:rPr>
        <w:t xml:space="preserve">Психологический образ медицинского работника как компонент социального уровня имиджа в здравоохранении / Е. В. Воронко, Ю. Л.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Кузмицкая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С. Л. Бойко, М. Ю.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Сурмач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// Психиатрия, психотерапия и клиническая психология. – 2020. – Т. 11, № 3. – С. 457-464.</w:t>
      </w:r>
    </w:p>
    <w:p w14:paraId="5C2AA0C0" w14:textId="77777777" w:rsidR="002467F8" w:rsidRPr="002467F8" w:rsidRDefault="002467F8" w:rsidP="002467F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Сирицина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Ю. Ч.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Миофасциальный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синдром: этиология, клиника, принципы лечения / Ю. Ч.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Сирицина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>, А. П. Сиваков // Медицинские новости. – 2020. – № 8. – С. 13-17.</w:t>
      </w:r>
    </w:p>
    <w:p w14:paraId="6A65DBE9" w14:textId="77777777" w:rsidR="002467F8" w:rsidRPr="002467F8" w:rsidRDefault="002467F8" w:rsidP="002467F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7F8">
        <w:rPr>
          <w:rFonts w:ascii="Times New Roman" w:hAnsi="Times New Roman" w:cs="Times New Roman"/>
          <w:sz w:val="28"/>
          <w:szCs w:val="28"/>
        </w:rPr>
        <w:t xml:space="preserve">Случай длительного нахождения инородных магнитных тел в желудочно-кишечном тракте ребенка / А. В.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Глуткин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Хмеленко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Хартанович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, Д. С.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Кривецкий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Хірургія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>. – 2020. – № 2 (67). – С. 96-99.</w:t>
      </w:r>
    </w:p>
    <w:p w14:paraId="60B264A4" w14:textId="77777777" w:rsidR="002467F8" w:rsidRPr="002467F8" w:rsidRDefault="002467F8" w:rsidP="002467F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7F8">
        <w:rPr>
          <w:rFonts w:ascii="Times New Roman" w:hAnsi="Times New Roman" w:cs="Times New Roman"/>
          <w:sz w:val="28"/>
          <w:szCs w:val="28"/>
        </w:rPr>
        <w:t>Хотим, О. А. Комбинированный костно-пластический метод лечения костных кист у детей с применением высокоинтенсивного лазерного излучения / О. А. Хотим, Р. А. Аносов, Л. З. Сычевский // Медицинские новости. – 2020. – № 8. – С. 51-53.</w:t>
      </w:r>
    </w:p>
    <w:p w14:paraId="36CBD01B" w14:textId="77777777" w:rsidR="002467F8" w:rsidRPr="002467F8" w:rsidRDefault="002467F8" w:rsidP="002467F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7F8">
        <w:rPr>
          <w:rFonts w:ascii="Times New Roman" w:hAnsi="Times New Roman" w:cs="Times New Roman"/>
          <w:sz w:val="28"/>
          <w:szCs w:val="28"/>
        </w:rPr>
        <w:t xml:space="preserve">Якубова, Л. В. Оптимизация статуса витамина </w:t>
      </w:r>
      <w:r w:rsidRPr="002467F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467F8">
        <w:rPr>
          <w:rFonts w:ascii="Times New Roman" w:hAnsi="Times New Roman" w:cs="Times New Roman"/>
          <w:sz w:val="28"/>
          <w:szCs w:val="28"/>
        </w:rPr>
        <w:t xml:space="preserve"> в организме для повышения </w:t>
      </w:r>
      <w:proofErr w:type="spellStart"/>
      <w:r w:rsidRPr="002467F8">
        <w:rPr>
          <w:rFonts w:ascii="Times New Roman" w:hAnsi="Times New Roman" w:cs="Times New Roman"/>
          <w:sz w:val="28"/>
          <w:szCs w:val="28"/>
        </w:rPr>
        <w:t>иммуной</w:t>
      </w:r>
      <w:proofErr w:type="spellEnd"/>
      <w:r w:rsidRPr="002467F8">
        <w:rPr>
          <w:rFonts w:ascii="Times New Roman" w:hAnsi="Times New Roman" w:cs="Times New Roman"/>
          <w:sz w:val="28"/>
          <w:szCs w:val="28"/>
        </w:rPr>
        <w:t xml:space="preserve"> защиты от вирусных инфекций дыхательных путей / Л. В. Якубова // Здравоохранение. – 2020. – № 10. – С. 63-70.</w:t>
      </w:r>
    </w:p>
    <w:p w14:paraId="43FB5E32" w14:textId="77777777" w:rsidR="002467F8" w:rsidRPr="002467F8" w:rsidRDefault="002467F8" w:rsidP="002467F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7F8">
        <w:rPr>
          <w:rFonts w:ascii="Times New Roman" w:hAnsi="Times New Roman" w:cs="Times New Roman"/>
          <w:sz w:val="28"/>
          <w:szCs w:val="28"/>
        </w:rPr>
        <w:lastRenderedPageBreak/>
        <w:t>Янковская, А. Г. Клинико-психопатологическая характеристика первого психологического эпизода и особенности становления ремиссии у женщин с учетом гормонального статуса / А. Г. Янковская // Психиатрия, психотерапия и клиническая психология. – 2020. – Т. 11, № 3). – С. 489-499.</w:t>
      </w:r>
    </w:p>
    <w:p w14:paraId="1D597B75" w14:textId="77777777" w:rsidR="002467F8" w:rsidRPr="002467F8" w:rsidRDefault="002467F8" w:rsidP="002467F8">
      <w:pPr>
        <w:pStyle w:val="a5"/>
        <w:numPr>
          <w:ilvl w:val="0"/>
          <w:numId w:val="4"/>
        </w:numPr>
        <w:shd w:val="clear" w:color="auto" w:fill="FFFFFF"/>
        <w:jc w:val="both"/>
        <w:rPr>
          <w:color w:val="212121"/>
          <w:sz w:val="28"/>
          <w:szCs w:val="28"/>
          <w:lang w:val="en-US"/>
        </w:rPr>
      </w:pPr>
      <w:r w:rsidRPr="002467F8">
        <w:rPr>
          <w:rFonts w:ascii="Times New Roman" w:hAnsi="Times New Roman" w:cs="Times New Roman"/>
          <w:sz w:val="28"/>
          <w:szCs w:val="28"/>
          <w:lang w:val="en-US"/>
        </w:rPr>
        <w:t xml:space="preserve">Stigmatization and Quality of Life in Patients with Psoriasis // </w:t>
      </w:r>
      <w:r w:rsidRPr="002467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B. </w:t>
      </w:r>
      <w:proofErr w:type="spellStart"/>
      <w:r w:rsidRPr="002467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Jankowiak</w:t>
      </w:r>
      <w:proofErr w:type="spellEnd"/>
      <w:r w:rsidRPr="002467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B. </w:t>
      </w:r>
      <w:proofErr w:type="spellStart"/>
      <w:r w:rsidRPr="002467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Kowalewska</w:t>
      </w:r>
      <w:proofErr w:type="spellEnd"/>
      <w:r w:rsidRPr="002467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E. </w:t>
      </w:r>
      <w:proofErr w:type="spellStart"/>
      <w:r w:rsidRPr="002467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Krajewska-Kułak</w:t>
      </w:r>
      <w:proofErr w:type="spellEnd"/>
      <w:r w:rsidRPr="002467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D. F. </w:t>
      </w:r>
      <w:proofErr w:type="spellStart"/>
      <w:r w:rsidRPr="002467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Khvorik</w:t>
      </w:r>
      <w:proofErr w:type="spellEnd"/>
      <w:r w:rsidRPr="002467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// Dermatol </w:t>
      </w:r>
      <w:proofErr w:type="spellStart"/>
      <w:r w:rsidRPr="002467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Ther</w:t>
      </w:r>
      <w:proofErr w:type="spellEnd"/>
      <w:r w:rsidRPr="002467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Pr="002467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Heidelb</w:t>
      </w:r>
      <w:proofErr w:type="spellEnd"/>
      <w:r w:rsidRPr="002467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). 2020. – Vol. 10, № 2. – </w:t>
      </w:r>
      <w:r w:rsidRPr="002467F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2467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285-296. – </w:t>
      </w:r>
      <w:proofErr w:type="spellStart"/>
      <w:r w:rsidRPr="002467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doi</w:t>
      </w:r>
      <w:proofErr w:type="spellEnd"/>
      <w:r w:rsidRPr="002467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: 10.1007/s13555-020-00363-1. </w:t>
      </w:r>
    </w:p>
    <w:p w14:paraId="0CE20270" w14:textId="77777777" w:rsidR="002467F8" w:rsidRPr="002467F8" w:rsidRDefault="002467F8" w:rsidP="002467F8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2467F8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Relationship between self-esteem and stigmatization in psoriasis patients / </w:t>
      </w:r>
      <w:r w:rsidRPr="002467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B. </w:t>
      </w:r>
      <w:proofErr w:type="spellStart"/>
      <w:r w:rsidRPr="002467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Jankowiak</w:t>
      </w:r>
      <w:proofErr w:type="spellEnd"/>
      <w:r w:rsidRPr="002467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B. </w:t>
      </w:r>
      <w:proofErr w:type="spellStart"/>
      <w:r w:rsidRPr="002467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Kowalewska</w:t>
      </w:r>
      <w:proofErr w:type="spellEnd"/>
      <w:r w:rsidRPr="002467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E. </w:t>
      </w:r>
      <w:proofErr w:type="spellStart"/>
      <w:r w:rsidRPr="002467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Krajewska-Kułak</w:t>
      </w:r>
      <w:proofErr w:type="spellEnd"/>
      <w:r w:rsidRPr="002467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D. F. </w:t>
      </w:r>
      <w:proofErr w:type="spellStart"/>
      <w:r w:rsidRPr="002467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Khvorik</w:t>
      </w:r>
      <w:proofErr w:type="spellEnd"/>
      <w:r w:rsidRPr="002467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W. </w:t>
      </w:r>
      <w:proofErr w:type="spellStart"/>
      <w:r w:rsidRPr="002467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Niczyporuk</w:t>
      </w:r>
      <w:proofErr w:type="spellEnd"/>
      <w:r w:rsidRPr="002467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// Dermatol </w:t>
      </w:r>
      <w:proofErr w:type="spellStart"/>
      <w:r w:rsidRPr="002467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Alergol</w:t>
      </w:r>
      <w:proofErr w:type="spellEnd"/>
      <w:r w:rsidRPr="002467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– 2020. –Vol. XXXVII, № 4. – P. 597-602. – </w:t>
      </w:r>
      <w:proofErr w:type="spellStart"/>
      <w:r w:rsidRPr="002467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doi</w:t>
      </w:r>
      <w:proofErr w:type="spellEnd"/>
      <w:r w:rsidRPr="002467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 10.5114/ada.2020.93242.</w:t>
      </w:r>
      <w:r w:rsidRPr="002467F8">
        <w:rPr>
          <w:rStyle w:val="apple-converted-space"/>
          <w:rFonts w:ascii="Times New Roman" w:hAnsi="Times New Roman" w:cs="Times New Roman"/>
          <w:color w:val="4D8055"/>
          <w:sz w:val="28"/>
          <w:szCs w:val="28"/>
          <w:shd w:val="clear" w:color="auto" w:fill="FFFFFF"/>
          <w:lang w:val="en-US"/>
        </w:rPr>
        <w:t> </w:t>
      </w:r>
    </w:p>
    <w:p w14:paraId="55842860" w14:textId="77777777" w:rsidR="002467F8" w:rsidRPr="002467F8" w:rsidRDefault="002467F8" w:rsidP="002467F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A0DD2BA" w14:textId="2D67345F" w:rsidR="005F71D5" w:rsidRDefault="005F71D5" w:rsidP="002467F8">
      <w:pPr>
        <w:pStyle w:val="a5"/>
        <w:jc w:val="both"/>
        <w:rPr>
          <w:sz w:val="28"/>
          <w:szCs w:val="28"/>
          <w:lang w:val="en-US"/>
        </w:rPr>
      </w:pPr>
    </w:p>
    <w:p w14:paraId="6B50E48B" w14:textId="77777777" w:rsidR="005F71D5" w:rsidRDefault="005F71D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195CA601" w14:textId="77777777" w:rsidR="005F71D5" w:rsidRPr="00853FCF" w:rsidRDefault="005F71D5" w:rsidP="005F71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3FCF">
        <w:rPr>
          <w:rFonts w:ascii="Times New Roman" w:hAnsi="Times New Roman" w:cs="Times New Roman"/>
          <w:b/>
          <w:sz w:val="32"/>
          <w:szCs w:val="32"/>
        </w:rPr>
        <w:lastRenderedPageBreak/>
        <w:t>НОЯБРЬ, ДЕКАБРЬ 2020 г.</w:t>
      </w:r>
    </w:p>
    <w:p w14:paraId="1259316F" w14:textId="77777777" w:rsidR="005F71D5" w:rsidRPr="005F71D5" w:rsidRDefault="005F71D5" w:rsidP="005F71D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71D5">
        <w:rPr>
          <w:rFonts w:ascii="Times New Roman" w:hAnsi="Times New Roman" w:cs="Times New Roman"/>
          <w:sz w:val="28"/>
          <w:szCs w:val="28"/>
        </w:rPr>
        <w:t>Ассанович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 xml:space="preserve">, М. А. </w:t>
      </w:r>
      <w:proofErr w:type="spellStart"/>
      <w:r w:rsidRPr="005F71D5">
        <w:rPr>
          <w:rFonts w:ascii="Times New Roman" w:hAnsi="Times New Roman" w:cs="Times New Roman"/>
          <w:sz w:val="28"/>
          <w:szCs w:val="28"/>
        </w:rPr>
        <w:t>Окскарбазепин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 xml:space="preserve">: особенности фармакокинетики и эффективность в терапии психических расстройств / М. А. </w:t>
      </w:r>
      <w:proofErr w:type="spellStart"/>
      <w:r w:rsidRPr="005F71D5">
        <w:rPr>
          <w:rFonts w:ascii="Times New Roman" w:hAnsi="Times New Roman" w:cs="Times New Roman"/>
          <w:sz w:val="28"/>
          <w:szCs w:val="28"/>
        </w:rPr>
        <w:t>Ассанович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 xml:space="preserve"> // Медицинские новости. – 2020. – № 10. – С. 31-34.</w:t>
      </w:r>
    </w:p>
    <w:p w14:paraId="02CA243A" w14:textId="77777777" w:rsidR="005F71D5" w:rsidRPr="005F71D5" w:rsidRDefault="005F71D5" w:rsidP="005F71D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1D5">
        <w:rPr>
          <w:rFonts w:ascii="Times New Roman" w:hAnsi="Times New Roman" w:cs="Times New Roman"/>
          <w:sz w:val="28"/>
          <w:szCs w:val="28"/>
        </w:rPr>
        <w:t xml:space="preserve">Биомеханический анализ вертельной </w:t>
      </w:r>
      <w:proofErr w:type="spellStart"/>
      <w:r w:rsidRPr="005F71D5">
        <w:rPr>
          <w:rFonts w:ascii="Times New Roman" w:hAnsi="Times New Roman" w:cs="Times New Roman"/>
          <w:sz w:val="28"/>
          <w:szCs w:val="28"/>
        </w:rPr>
        <w:t>вальгизирующей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 xml:space="preserve"> остеотомии бедренной кости при </w:t>
      </w:r>
      <w:proofErr w:type="spellStart"/>
      <w:r w:rsidRPr="005F71D5">
        <w:rPr>
          <w:rFonts w:ascii="Times New Roman" w:hAnsi="Times New Roman" w:cs="Times New Roman"/>
          <w:sz w:val="28"/>
          <w:szCs w:val="28"/>
        </w:rPr>
        <w:t>трансцервикальных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 xml:space="preserve"> переломах / В. Г. Барсуков, В. П. </w:t>
      </w:r>
      <w:proofErr w:type="spellStart"/>
      <w:r w:rsidRPr="005F71D5">
        <w:rPr>
          <w:rFonts w:ascii="Times New Roman" w:hAnsi="Times New Roman" w:cs="Times New Roman"/>
          <w:sz w:val="28"/>
          <w:szCs w:val="28"/>
        </w:rPr>
        <w:t>Дейкало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 xml:space="preserve">, А. Е. Горбачев, Г. А. Кошман // Новости хирургии. – 2020. – Т. 28, № 4. – С. 396-403. – </w:t>
      </w:r>
      <w:proofErr w:type="spellStart"/>
      <w:r w:rsidRPr="005F71D5">
        <w:rPr>
          <w:rFonts w:ascii="Times New Roman" w:hAnsi="Times New Roman" w:cs="Times New Roman"/>
          <w:sz w:val="28"/>
          <w:szCs w:val="28"/>
        </w:rPr>
        <w:t>doi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>: 10.18484/2305-0047.2020.4.396.</w:t>
      </w:r>
    </w:p>
    <w:p w14:paraId="1FDC81B1" w14:textId="77777777" w:rsidR="005F71D5" w:rsidRPr="005F71D5" w:rsidRDefault="005F71D5" w:rsidP="005F71D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1D5">
        <w:rPr>
          <w:rFonts w:ascii="Times New Roman" w:hAnsi="Times New Roman" w:cs="Times New Roman"/>
          <w:sz w:val="28"/>
          <w:szCs w:val="28"/>
        </w:rPr>
        <w:t>Бойко, С. Л. Удовлетворенность первичной медико-санитарной помощью и доступность ее в контексте социальной ответственности здравоохранения / С. Л. Бойко // Медицинские новости. – 2020. – № 11. – С. 73-81.</w:t>
      </w:r>
    </w:p>
    <w:p w14:paraId="696814C1" w14:textId="77777777" w:rsidR="005F71D5" w:rsidRPr="005F71D5" w:rsidRDefault="005F71D5" w:rsidP="005F71D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1D5">
        <w:rPr>
          <w:rFonts w:ascii="Times New Roman" w:hAnsi="Times New Roman" w:cs="Times New Roman"/>
          <w:sz w:val="28"/>
          <w:szCs w:val="28"/>
        </w:rPr>
        <w:t>Бонь, Е. И. Морфофункциональные особенности различных типов каналов цитоплазматической мембраны / Е. И. Бонь, Н. Е. Максимович // Вестник Новгородского государственного университета им. Ярослава Мудрого. – 2020. – № 4 (120). – С. 5-12.</w:t>
      </w:r>
    </w:p>
    <w:p w14:paraId="58F11C75" w14:textId="77777777" w:rsidR="005F71D5" w:rsidRPr="005F71D5" w:rsidRDefault="005F71D5" w:rsidP="005F71D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71D5">
        <w:rPr>
          <w:rFonts w:ascii="Times New Roman" w:hAnsi="Times New Roman" w:cs="Times New Roman"/>
          <w:sz w:val="28"/>
          <w:szCs w:val="28"/>
        </w:rPr>
        <w:t>Гутикова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 xml:space="preserve">, Л. В. Особенности </w:t>
      </w:r>
      <w:proofErr w:type="spellStart"/>
      <w:r w:rsidRPr="005F71D5">
        <w:rPr>
          <w:rFonts w:ascii="Times New Roman" w:hAnsi="Times New Roman" w:cs="Times New Roman"/>
          <w:sz w:val="28"/>
          <w:szCs w:val="28"/>
        </w:rPr>
        <w:t>прегравидарной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 xml:space="preserve"> подготовки женщин с </w:t>
      </w:r>
      <w:proofErr w:type="spellStart"/>
      <w:r w:rsidRPr="005F71D5">
        <w:rPr>
          <w:rFonts w:ascii="Times New Roman" w:hAnsi="Times New Roman" w:cs="Times New Roman"/>
          <w:sz w:val="28"/>
          <w:szCs w:val="28"/>
        </w:rPr>
        <w:t>невынашиванием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 xml:space="preserve"> беременности на фоне миомы матки и эндометриоза / Л. В. </w:t>
      </w:r>
      <w:proofErr w:type="spellStart"/>
      <w:r w:rsidRPr="005F71D5">
        <w:rPr>
          <w:rFonts w:ascii="Times New Roman" w:hAnsi="Times New Roman" w:cs="Times New Roman"/>
          <w:sz w:val="28"/>
          <w:szCs w:val="28"/>
        </w:rPr>
        <w:t>Гутикова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 xml:space="preserve">, М. А. Павловская, Ю. В. </w:t>
      </w:r>
      <w:proofErr w:type="spellStart"/>
      <w:r w:rsidRPr="005F71D5">
        <w:rPr>
          <w:rFonts w:ascii="Times New Roman" w:hAnsi="Times New Roman" w:cs="Times New Roman"/>
          <w:sz w:val="28"/>
          <w:szCs w:val="28"/>
        </w:rPr>
        <w:t>Кухарчик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 xml:space="preserve"> // Репродуктивное здоровье. Восточная Европа. – 2020. – Т. 10, № 5. – С. 547-555.</w:t>
      </w:r>
    </w:p>
    <w:p w14:paraId="34DDA75F" w14:textId="77777777" w:rsidR="005F71D5" w:rsidRPr="005F71D5" w:rsidRDefault="005F71D5" w:rsidP="005F71D5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5F71D5">
        <w:rPr>
          <w:rFonts w:ascii="Times New Roman" w:hAnsi="Times New Roman" w:cs="Times New Roman"/>
          <w:sz w:val="28"/>
          <w:szCs w:val="28"/>
        </w:rPr>
        <w:t xml:space="preserve">Диагностические приемы измерения торсионного профиля нижних конечностей / В. С. Аносов, О. А. Соколовский, Л. З. Сычевский, С. Б. Лобань, С. С. </w:t>
      </w:r>
      <w:proofErr w:type="spellStart"/>
      <w:r w:rsidRPr="005F71D5">
        <w:rPr>
          <w:rFonts w:ascii="Times New Roman" w:hAnsi="Times New Roman" w:cs="Times New Roman"/>
          <w:sz w:val="28"/>
          <w:szCs w:val="28"/>
        </w:rPr>
        <w:t>Слапик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 xml:space="preserve"> // Медицинские новости. – 2020. – № 11. – С. 31-34.</w:t>
      </w:r>
    </w:p>
    <w:p w14:paraId="366AAC72" w14:textId="77777777" w:rsidR="005F71D5" w:rsidRPr="005F71D5" w:rsidRDefault="005F71D5" w:rsidP="005F71D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71D5">
        <w:rPr>
          <w:rFonts w:ascii="Times New Roman" w:hAnsi="Times New Roman" w:cs="Times New Roman"/>
          <w:sz w:val="28"/>
          <w:szCs w:val="28"/>
        </w:rPr>
        <w:t>Заерко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 xml:space="preserve">, А. В. Динамика гистологических изменений </w:t>
      </w:r>
      <w:proofErr w:type="spellStart"/>
      <w:r w:rsidRPr="005F71D5">
        <w:rPr>
          <w:rFonts w:ascii="Times New Roman" w:hAnsi="Times New Roman" w:cs="Times New Roman"/>
          <w:sz w:val="28"/>
          <w:szCs w:val="28"/>
        </w:rPr>
        <w:t>гистаминергических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 xml:space="preserve"> нейронов гипоталамуса крысы в постнатальном онтогенезе / А. В. </w:t>
      </w:r>
      <w:proofErr w:type="spellStart"/>
      <w:r w:rsidRPr="005F71D5">
        <w:rPr>
          <w:rFonts w:ascii="Times New Roman" w:hAnsi="Times New Roman" w:cs="Times New Roman"/>
          <w:sz w:val="28"/>
          <w:szCs w:val="28"/>
        </w:rPr>
        <w:t>Заерко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 xml:space="preserve">, Е. М. Федина, С. М. </w:t>
      </w:r>
      <w:proofErr w:type="spellStart"/>
      <w:r w:rsidRPr="005F71D5">
        <w:rPr>
          <w:rFonts w:ascii="Times New Roman" w:hAnsi="Times New Roman" w:cs="Times New Roman"/>
          <w:sz w:val="28"/>
          <w:szCs w:val="28"/>
        </w:rPr>
        <w:t>Зиматкин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5F71D5">
        <w:rPr>
          <w:rFonts w:ascii="Times New Roman" w:hAnsi="Times New Roman" w:cs="Times New Roman"/>
          <w:sz w:val="28"/>
          <w:szCs w:val="28"/>
        </w:rPr>
        <w:t>Весці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1D5">
        <w:rPr>
          <w:rFonts w:ascii="Times New Roman" w:hAnsi="Times New Roman" w:cs="Times New Roman"/>
          <w:sz w:val="28"/>
          <w:szCs w:val="28"/>
        </w:rPr>
        <w:t>Нацыянальнай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1D5">
        <w:rPr>
          <w:rFonts w:ascii="Times New Roman" w:hAnsi="Times New Roman" w:cs="Times New Roman"/>
          <w:sz w:val="28"/>
          <w:szCs w:val="28"/>
        </w:rPr>
        <w:t>акадэміі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1D5"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1D5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71D5">
        <w:rPr>
          <w:rFonts w:ascii="Times New Roman" w:hAnsi="Times New Roman" w:cs="Times New Roman"/>
          <w:sz w:val="28"/>
          <w:szCs w:val="28"/>
        </w:rPr>
        <w:t>Серыя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1D5">
        <w:rPr>
          <w:rFonts w:ascii="Times New Roman" w:hAnsi="Times New Roman" w:cs="Times New Roman"/>
          <w:sz w:val="28"/>
          <w:szCs w:val="28"/>
        </w:rPr>
        <w:t>біялагічных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1D5"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>. – 2020. – Т. 65, № 4. – С. 489-496.</w:t>
      </w:r>
    </w:p>
    <w:p w14:paraId="35666F73" w14:textId="77777777" w:rsidR="005F71D5" w:rsidRPr="005F71D5" w:rsidRDefault="005F71D5" w:rsidP="005F71D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1D5">
        <w:rPr>
          <w:rFonts w:ascii="Times New Roman" w:hAnsi="Times New Roman" w:cs="Times New Roman"/>
          <w:sz w:val="28"/>
          <w:szCs w:val="28"/>
        </w:rPr>
        <w:t xml:space="preserve">Замещающий почку липоматоз / А. Н. Нечипоренко, Н. А. Нечипоренко, Д. М. Василевич, В. А. Басинский, А. С. Нечипоренко, Н. Л. </w:t>
      </w:r>
      <w:proofErr w:type="spellStart"/>
      <w:r w:rsidRPr="005F71D5">
        <w:rPr>
          <w:rFonts w:ascii="Times New Roman" w:hAnsi="Times New Roman" w:cs="Times New Roman"/>
          <w:sz w:val="28"/>
          <w:szCs w:val="28"/>
        </w:rPr>
        <w:t>Гавина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 xml:space="preserve"> // Экспериментальная и клиническая урология. – 2020. – № 3. – С. 148-152.</w:t>
      </w:r>
    </w:p>
    <w:p w14:paraId="35CE670B" w14:textId="77777777" w:rsidR="005F71D5" w:rsidRPr="005F71D5" w:rsidRDefault="005F71D5" w:rsidP="005F71D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1D5">
        <w:rPr>
          <w:rFonts w:ascii="Times New Roman" w:hAnsi="Times New Roman" w:cs="Times New Roman"/>
          <w:sz w:val="28"/>
          <w:szCs w:val="28"/>
        </w:rPr>
        <w:t xml:space="preserve">Зинчук, В. В. Эффект озона на </w:t>
      </w:r>
      <w:proofErr w:type="spellStart"/>
      <w:r w:rsidRPr="005F71D5">
        <w:rPr>
          <w:rFonts w:ascii="Times New Roman" w:hAnsi="Times New Roman" w:cs="Times New Roman"/>
          <w:sz w:val="28"/>
          <w:szCs w:val="28"/>
        </w:rPr>
        <w:t>кислородтраспортную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 xml:space="preserve"> функцию крови при различных режимах воздействия в опытах </w:t>
      </w:r>
      <w:r w:rsidRPr="005F71D5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5F71D5">
        <w:rPr>
          <w:rFonts w:ascii="Times New Roman" w:hAnsi="Times New Roman" w:cs="Times New Roman"/>
          <w:sz w:val="28"/>
          <w:szCs w:val="28"/>
        </w:rPr>
        <w:t xml:space="preserve"> </w:t>
      </w:r>
      <w:r w:rsidRPr="005F71D5">
        <w:rPr>
          <w:rFonts w:ascii="Times New Roman" w:hAnsi="Times New Roman" w:cs="Times New Roman"/>
          <w:sz w:val="28"/>
          <w:szCs w:val="28"/>
          <w:lang w:val="en-US"/>
        </w:rPr>
        <w:t>vitro</w:t>
      </w:r>
      <w:r w:rsidRPr="005F71D5">
        <w:rPr>
          <w:rFonts w:ascii="Times New Roman" w:hAnsi="Times New Roman" w:cs="Times New Roman"/>
          <w:sz w:val="28"/>
          <w:szCs w:val="28"/>
        </w:rPr>
        <w:t xml:space="preserve"> / В. В. Зинчук, Е. С. </w:t>
      </w:r>
      <w:proofErr w:type="spellStart"/>
      <w:r w:rsidRPr="005F71D5">
        <w:rPr>
          <w:rFonts w:ascii="Times New Roman" w:hAnsi="Times New Roman" w:cs="Times New Roman"/>
          <w:sz w:val="28"/>
          <w:szCs w:val="28"/>
        </w:rPr>
        <w:t>Билецкая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 xml:space="preserve"> // Биофизика. – 2020. – Т. 65, № 5. – С. 915-919.</w:t>
      </w:r>
    </w:p>
    <w:p w14:paraId="4A53E9C9" w14:textId="77777777" w:rsidR="005F71D5" w:rsidRPr="005F71D5" w:rsidRDefault="005F71D5" w:rsidP="005F71D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1D5">
        <w:rPr>
          <w:rFonts w:ascii="Times New Roman" w:hAnsi="Times New Roman" w:cs="Times New Roman"/>
          <w:sz w:val="28"/>
          <w:szCs w:val="28"/>
        </w:rPr>
        <w:t xml:space="preserve">Клинико-эпидемиологические особенности завозных случаев малярии в Республике Беларусь / Н. В. </w:t>
      </w:r>
      <w:proofErr w:type="spellStart"/>
      <w:r w:rsidRPr="005F71D5">
        <w:rPr>
          <w:rFonts w:ascii="Times New Roman" w:hAnsi="Times New Roman" w:cs="Times New Roman"/>
          <w:sz w:val="28"/>
          <w:szCs w:val="28"/>
        </w:rPr>
        <w:t>Матиевская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 xml:space="preserve">, Н. А. Данилевич, Д. В. </w:t>
      </w:r>
      <w:r w:rsidRPr="005F71D5">
        <w:rPr>
          <w:rFonts w:ascii="Times New Roman" w:hAnsi="Times New Roman" w:cs="Times New Roman"/>
          <w:sz w:val="28"/>
          <w:szCs w:val="28"/>
        </w:rPr>
        <w:lastRenderedPageBreak/>
        <w:t xml:space="preserve">Козловский, Л. К. Черняк // Клиническая </w:t>
      </w:r>
      <w:proofErr w:type="spellStart"/>
      <w:r w:rsidRPr="005F71D5">
        <w:rPr>
          <w:rFonts w:ascii="Times New Roman" w:hAnsi="Times New Roman" w:cs="Times New Roman"/>
          <w:sz w:val="28"/>
          <w:szCs w:val="28"/>
        </w:rPr>
        <w:t>инфектология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 xml:space="preserve"> и паразитология. – 2020. – Т. 9, № 3. – С. 311-320.</w:t>
      </w:r>
    </w:p>
    <w:p w14:paraId="103CA73A" w14:textId="77777777" w:rsidR="005F71D5" w:rsidRPr="005F71D5" w:rsidRDefault="005F71D5" w:rsidP="005F71D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1D5">
        <w:rPr>
          <w:rFonts w:ascii="Times New Roman" w:hAnsi="Times New Roman" w:cs="Times New Roman"/>
          <w:sz w:val="28"/>
          <w:szCs w:val="28"/>
        </w:rPr>
        <w:t xml:space="preserve">Клинический мониторинг ревизионного эндопротезирования тазобедренного и коленного суставов / В. А. Иванцов, В. В. </w:t>
      </w:r>
      <w:proofErr w:type="spellStart"/>
      <w:r w:rsidRPr="005F71D5">
        <w:rPr>
          <w:rFonts w:ascii="Times New Roman" w:hAnsi="Times New Roman" w:cs="Times New Roman"/>
          <w:sz w:val="28"/>
          <w:szCs w:val="28"/>
        </w:rPr>
        <w:t>Лашковский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 xml:space="preserve">, И. П. Богданович, В. С. Аносов, А. Т. </w:t>
      </w:r>
      <w:proofErr w:type="spellStart"/>
      <w:r w:rsidRPr="005F71D5">
        <w:rPr>
          <w:rFonts w:ascii="Times New Roman" w:hAnsi="Times New Roman" w:cs="Times New Roman"/>
          <w:sz w:val="28"/>
          <w:szCs w:val="28"/>
        </w:rPr>
        <w:t>Тодрик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 xml:space="preserve">, М. Ю. </w:t>
      </w:r>
      <w:proofErr w:type="spellStart"/>
      <w:r w:rsidRPr="005F71D5">
        <w:rPr>
          <w:rFonts w:ascii="Times New Roman" w:hAnsi="Times New Roman" w:cs="Times New Roman"/>
          <w:sz w:val="28"/>
          <w:szCs w:val="28"/>
        </w:rPr>
        <w:t>Балабанович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 xml:space="preserve"> // Медицинские новости. – 2020. – № 10. – С. 23-26.</w:t>
      </w:r>
    </w:p>
    <w:p w14:paraId="01E8226F" w14:textId="77777777" w:rsidR="005F71D5" w:rsidRPr="005F71D5" w:rsidRDefault="005F71D5" w:rsidP="005F71D5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5F71D5">
        <w:rPr>
          <w:rFonts w:ascii="Times New Roman" w:hAnsi="Times New Roman" w:cs="Times New Roman"/>
          <w:sz w:val="28"/>
          <w:szCs w:val="28"/>
        </w:rPr>
        <w:t xml:space="preserve">Лелевич, В. В. Биохимические аспекты морфиновой абстиненции: экспериментальное исследование / В. В. Лелевич, А. Г. </w:t>
      </w:r>
      <w:proofErr w:type="spellStart"/>
      <w:r w:rsidRPr="005F71D5">
        <w:rPr>
          <w:rFonts w:ascii="Times New Roman" w:hAnsi="Times New Roman" w:cs="Times New Roman"/>
          <w:sz w:val="28"/>
          <w:szCs w:val="28"/>
        </w:rPr>
        <w:t>Виницкая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>, С. В. Лелевич // Наркология. – 2020. – Т. 19, № 8. – С. 64-76.</w:t>
      </w:r>
    </w:p>
    <w:p w14:paraId="417D9EF1" w14:textId="77777777" w:rsidR="005F71D5" w:rsidRPr="005F71D5" w:rsidRDefault="005F71D5" w:rsidP="005F71D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71D5">
        <w:rPr>
          <w:rFonts w:ascii="Times New Roman" w:hAnsi="Times New Roman" w:cs="Times New Roman"/>
          <w:sz w:val="28"/>
          <w:szCs w:val="28"/>
        </w:rPr>
        <w:t>Новогродская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 xml:space="preserve">, Я. И. Изменение концентраций серосодержащих аминокислот в головном мозге после </w:t>
      </w:r>
      <w:proofErr w:type="spellStart"/>
      <w:r w:rsidRPr="005F71D5">
        <w:rPr>
          <w:rFonts w:ascii="Times New Roman" w:hAnsi="Times New Roman" w:cs="Times New Roman"/>
          <w:sz w:val="28"/>
          <w:szCs w:val="28"/>
        </w:rPr>
        <w:t>метиониновой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 xml:space="preserve"> нагрузки в эксперименте / Я. И. </w:t>
      </w:r>
      <w:proofErr w:type="spellStart"/>
      <w:r w:rsidRPr="005F71D5">
        <w:rPr>
          <w:rFonts w:ascii="Times New Roman" w:hAnsi="Times New Roman" w:cs="Times New Roman"/>
          <w:sz w:val="28"/>
          <w:szCs w:val="28"/>
        </w:rPr>
        <w:t>Новогродская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 xml:space="preserve">, Е. М. Дорошенко, М. Н. </w:t>
      </w:r>
      <w:proofErr w:type="spellStart"/>
      <w:r w:rsidRPr="005F71D5">
        <w:rPr>
          <w:rFonts w:ascii="Times New Roman" w:hAnsi="Times New Roman" w:cs="Times New Roman"/>
          <w:sz w:val="28"/>
          <w:szCs w:val="28"/>
        </w:rPr>
        <w:t>Курбат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5F71D5">
        <w:rPr>
          <w:rFonts w:ascii="Times New Roman" w:hAnsi="Times New Roman" w:cs="Times New Roman"/>
          <w:sz w:val="28"/>
          <w:szCs w:val="28"/>
        </w:rPr>
        <w:t>Весці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1D5">
        <w:rPr>
          <w:rFonts w:ascii="Times New Roman" w:hAnsi="Times New Roman" w:cs="Times New Roman"/>
          <w:sz w:val="28"/>
          <w:szCs w:val="28"/>
        </w:rPr>
        <w:t>Нацыянальнай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1D5">
        <w:rPr>
          <w:rFonts w:ascii="Times New Roman" w:hAnsi="Times New Roman" w:cs="Times New Roman"/>
          <w:sz w:val="28"/>
          <w:szCs w:val="28"/>
        </w:rPr>
        <w:t>акадэміі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1D5"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1D5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71D5">
        <w:rPr>
          <w:rFonts w:ascii="Times New Roman" w:hAnsi="Times New Roman" w:cs="Times New Roman"/>
          <w:sz w:val="28"/>
          <w:szCs w:val="28"/>
        </w:rPr>
        <w:t>Серыя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1D5">
        <w:rPr>
          <w:rFonts w:ascii="Times New Roman" w:hAnsi="Times New Roman" w:cs="Times New Roman"/>
          <w:sz w:val="28"/>
          <w:szCs w:val="28"/>
        </w:rPr>
        <w:t>медыцынскіх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1D5"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>. – 2020. – Т. 17, № 4. – С. 461-469.</w:t>
      </w:r>
    </w:p>
    <w:p w14:paraId="0B475A40" w14:textId="77777777" w:rsidR="005F71D5" w:rsidRPr="005F71D5" w:rsidRDefault="005F71D5" w:rsidP="005F71D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1D5">
        <w:rPr>
          <w:rFonts w:ascii="Times New Roman" w:hAnsi="Times New Roman" w:cs="Times New Roman"/>
          <w:sz w:val="28"/>
          <w:szCs w:val="28"/>
        </w:rPr>
        <w:t xml:space="preserve">Пронько, Н. В. Тяжелый случай токсоплазмоза у ребенка (клиническое наблюдение) / Н. В. Пронько, Ю. П. Красько // Актуальна </w:t>
      </w:r>
      <w:proofErr w:type="spellStart"/>
      <w:r w:rsidRPr="005F71D5">
        <w:rPr>
          <w:rFonts w:ascii="Times New Roman" w:hAnsi="Times New Roman" w:cs="Times New Roman"/>
          <w:sz w:val="28"/>
          <w:szCs w:val="28"/>
        </w:rPr>
        <w:t>Інфектологія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>. – 2020. – Т. 8, № 3-4. – С. 54-57.</w:t>
      </w:r>
    </w:p>
    <w:p w14:paraId="4B5DF36F" w14:textId="77777777" w:rsidR="005F71D5" w:rsidRPr="005F71D5" w:rsidRDefault="005F71D5" w:rsidP="005F71D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71D5">
        <w:rPr>
          <w:rFonts w:ascii="Times New Roman" w:hAnsi="Times New Roman" w:cs="Times New Roman"/>
          <w:sz w:val="28"/>
          <w:szCs w:val="28"/>
        </w:rPr>
        <w:t>Снежицкий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 xml:space="preserve">, П. В. Организация </w:t>
      </w:r>
      <w:proofErr w:type="spellStart"/>
      <w:r w:rsidRPr="005F71D5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 xml:space="preserve"> учебной деятельности на уроках гуманитарного цикла / П. В. </w:t>
      </w:r>
      <w:proofErr w:type="spellStart"/>
      <w:r w:rsidRPr="005F71D5">
        <w:rPr>
          <w:rFonts w:ascii="Times New Roman" w:hAnsi="Times New Roman" w:cs="Times New Roman"/>
          <w:sz w:val="28"/>
          <w:szCs w:val="28"/>
        </w:rPr>
        <w:t>Снежицкий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>, Ю. В. Бубен // Сибирский учитель. – 2020. – № 5 (132). – С. 22-29.</w:t>
      </w:r>
    </w:p>
    <w:p w14:paraId="6E50CD47" w14:textId="77777777" w:rsidR="005F71D5" w:rsidRPr="005F71D5" w:rsidRDefault="005F71D5" w:rsidP="005F71D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71D5">
        <w:rPr>
          <w:rFonts w:ascii="Times New Roman" w:hAnsi="Times New Roman" w:cs="Times New Roman"/>
          <w:sz w:val="28"/>
          <w:szCs w:val="28"/>
        </w:rPr>
        <w:t>Узлова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>, Е. В. АТФ-</w:t>
      </w:r>
      <w:proofErr w:type="spellStart"/>
      <w:r w:rsidRPr="005F71D5">
        <w:rPr>
          <w:rFonts w:ascii="Times New Roman" w:hAnsi="Times New Roman" w:cs="Times New Roman"/>
          <w:sz w:val="28"/>
          <w:szCs w:val="28"/>
        </w:rPr>
        <w:t>синтаза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 xml:space="preserve"> клеток / Е. В. </w:t>
      </w:r>
      <w:proofErr w:type="spellStart"/>
      <w:r w:rsidRPr="005F71D5">
        <w:rPr>
          <w:rFonts w:ascii="Times New Roman" w:hAnsi="Times New Roman" w:cs="Times New Roman"/>
          <w:sz w:val="28"/>
          <w:szCs w:val="28"/>
        </w:rPr>
        <w:t>Узлова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 xml:space="preserve">, С. М. </w:t>
      </w:r>
      <w:proofErr w:type="spellStart"/>
      <w:r w:rsidRPr="005F71D5">
        <w:rPr>
          <w:rFonts w:ascii="Times New Roman" w:hAnsi="Times New Roman" w:cs="Times New Roman"/>
          <w:sz w:val="28"/>
          <w:szCs w:val="28"/>
        </w:rPr>
        <w:t>Зиматкин</w:t>
      </w:r>
      <w:proofErr w:type="spellEnd"/>
      <w:r w:rsidRPr="005F71D5">
        <w:rPr>
          <w:rFonts w:ascii="Times New Roman" w:hAnsi="Times New Roman" w:cs="Times New Roman"/>
          <w:sz w:val="28"/>
          <w:szCs w:val="28"/>
        </w:rPr>
        <w:t xml:space="preserve"> // Успехи современной биологии. – 2020. – Т. 140, № 5. – С. 433-442.</w:t>
      </w:r>
    </w:p>
    <w:p w14:paraId="2CE00279" w14:textId="77777777" w:rsidR="005F71D5" w:rsidRPr="005F71D5" w:rsidRDefault="005F71D5" w:rsidP="005F71D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1D5">
        <w:rPr>
          <w:rFonts w:ascii="Times New Roman" w:hAnsi="Times New Roman" w:cs="Times New Roman"/>
          <w:sz w:val="28"/>
          <w:szCs w:val="28"/>
        </w:rPr>
        <w:t>Шпак, Н. В. Метаболические нарушения, окислительный стресс и внезапная сердечная смерть: есть ли связь? / Н. В. Шпак // Кардиология в Беларуси. – 2020. – Т. 12, № 5. – С. 769-771.</w:t>
      </w:r>
    </w:p>
    <w:p w14:paraId="28CBA22B" w14:textId="77777777" w:rsidR="005F71D5" w:rsidRPr="005F71D5" w:rsidRDefault="005F71D5" w:rsidP="005F71D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F71D5">
        <w:rPr>
          <w:rFonts w:ascii="Times New Roman" w:hAnsi="Times New Roman" w:cs="Times New Roman"/>
          <w:sz w:val="28"/>
          <w:szCs w:val="28"/>
          <w:lang w:val="en-US"/>
        </w:rPr>
        <w:t xml:space="preserve">Bon, L. Morphology of rat brain neurons in subtotal </w:t>
      </w:r>
      <w:proofErr w:type="spellStart"/>
      <w:r w:rsidRPr="005F71D5">
        <w:rPr>
          <w:rFonts w:ascii="Times New Roman" w:hAnsi="Times New Roman" w:cs="Times New Roman"/>
          <w:sz w:val="28"/>
          <w:szCs w:val="28"/>
          <w:lang w:val="en-US"/>
        </w:rPr>
        <w:t>ischaemia</w:t>
      </w:r>
      <w:proofErr w:type="spellEnd"/>
      <w:r w:rsidRPr="005F71D5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5F71D5">
        <w:rPr>
          <w:rFonts w:ascii="Times New Roman" w:hAnsi="Times New Roman" w:cs="Times New Roman"/>
          <w:sz w:val="28"/>
          <w:szCs w:val="28"/>
          <w:lang w:val="en-US"/>
        </w:rPr>
        <w:t>intoduction</w:t>
      </w:r>
      <w:proofErr w:type="spellEnd"/>
      <w:r w:rsidRPr="005F71D5">
        <w:rPr>
          <w:rFonts w:ascii="Times New Roman" w:hAnsi="Times New Roman" w:cs="Times New Roman"/>
          <w:sz w:val="28"/>
          <w:szCs w:val="28"/>
          <w:lang w:val="en-US"/>
        </w:rPr>
        <w:t xml:space="preserve"> of L-NAME and omega-3 polyunsaturated fatty acids / L. Bon, N. Ye. </w:t>
      </w:r>
      <w:proofErr w:type="spellStart"/>
      <w:r w:rsidRPr="005F71D5">
        <w:rPr>
          <w:rFonts w:ascii="Times New Roman" w:hAnsi="Times New Roman" w:cs="Times New Roman"/>
          <w:sz w:val="28"/>
          <w:szCs w:val="28"/>
          <w:lang w:val="en-US"/>
        </w:rPr>
        <w:t>Maksimovich</w:t>
      </w:r>
      <w:proofErr w:type="spellEnd"/>
      <w:r w:rsidRPr="005F71D5">
        <w:rPr>
          <w:rFonts w:ascii="Times New Roman" w:hAnsi="Times New Roman" w:cs="Times New Roman"/>
          <w:sz w:val="28"/>
          <w:szCs w:val="28"/>
          <w:lang w:val="en-US"/>
        </w:rPr>
        <w:t xml:space="preserve">, S. M. </w:t>
      </w:r>
      <w:proofErr w:type="spellStart"/>
      <w:r w:rsidRPr="005F71D5">
        <w:rPr>
          <w:rFonts w:ascii="Times New Roman" w:hAnsi="Times New Roman" w:cs="Times New Roman"/>
          <w:sz w:val="28"/>
          <w:szCs w:val="28"/>
          <w:lang w:val="en-US"/>
        </w:rPr>
        <w:t>Zimatkin</w:t>
      </w:r>
      <w:proofErr w:type="spellEnd"/>
      <w:r w:rsidRPr="005F71D5">
        <w:rPr>
          <w:rFonts w:ascii="Times New Roman" w:hAnsi="Times New Roman" w:cs="Times New Roman"/>
          <w:sz w:val="28"/>
          <w:szCs w:val="28"/>
          <w:lang w:val="en-US"/>
        </w:rPr>
        <w:t xml:space="preserve"> // Journal of Medical Science. – 2020. – № 3. – </w:t>
      </w:r>
      <w:r w:rsidRPr="005F71D5">
        <w:rPr>
          <w:rFonts w:ascii="Times New Roman" w:hAnsi="Times New Roman" w:cs="Times New Roman"/>
          <w:sz w:val="28"/>
          <w:szCs w:val="28"/>
        </w:rPr>
        <w:t>Р</w:t>
      </w:r>
      <w:r w:rsidRPr="005F71D5">
        <w:rPr>
          <w:rFonts w:ascii="Times New Roman" w:hAnsi="Times New Roman" w:cs="Times New Roman"/>
          <w:sz w:val="28"/>
          <w:szCs w:val="28"/>
          <w:lang w:val="en-US"/>
        </w:rPr>
        <w:t>. 1-8.</w:t>
      </w:r>
    </w:p>
    <w:p w14:paraId="062186B2" w14:textId="77777777" w:rsidR="005F71D5" w:rsidRPr="005F71D5" w:rsidRDefault="005F71D5" w:rsidP="005F71D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F71D5">
        <w:rPr>
          <w:rFonts w:ascii="Times New Roman" w:hAnsi="Times New Roman" w:cs="Times New Roman"/>
          <w:bCs/>
          <w:sz w:val="28"/>
          <w:szCs w:val="28"/>
          <w:lang w:val="en-US"/>
        </w:rPr>
        <w:t>Zimatkin</w:t>
      </w:r>
      <w:proofErr w:type="spellEnd"/>
      <w:r w:rsidRPr="005F71D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S. M. Calbindin Immunoreactivity in Rat Cerebral Cortex and Cerebellum Neurons / S. M. </w:t>
      </w:r>
      <w:proofErr w:type="spellStart"/>
      <w:r w:rsidRPr="005F71D5">
        <w:rPr>
          <w:rFonts w:ascii="Times New Roman" w:hAnsi="Times New Roman" w:cs="Times New Roman"/>
          <w:bCs/>
          <w:sz w:val="28"/>
          <w:szCs w:val="28"/>
          <w:lang w:val="en-US"/>
        </w:rPr>
        <w:t>Zimatkin</w:t>
      </w:r>
      <w:proofErr w:type="spellEnd"/>
      <w:r w:rsidRPr="005F71D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S. V. </w:t>
      </w:r>
      <w:proofErr w:type="spellStart"/>
      <w:r w:rsidRPr="005F71D5">
        <w:rPr>
          <w:rFonts w:ascii="Times New Roman" w:hAnsi="Times New Roman" w:cs="Times New Roman"/>
          <w:bCs/>
          <w:sz w:val="28"/>
          <w:szCs w:val="28"/>
          <w:lang w:val="en-US"/>
        </w:rPr>
        <w:t>Yemelyanchik</w:t>
      </w:r>
      <w:proofErr w:type="spellEnd"/>
      <w:r w:rsidRPr="005F71D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O. A. </w:t>
      </w:r>
      <w:proofErr w:type="spellStart"/>
      <w:r w:rsidRPr="005F71D5">
        <w:rPr>
          <w:rFonts w:ascii="Times New Roman" w:hAnsi="Times New Roman" w:cs="Times New Roman"/>
          <w:bCs/>
          <w:sz w:val="28"/>
          <w:szCs w:val="28"/>
          <w:lang w:val="en-US"/>
        </w:rPr>
        <w:t>Karnyushko</w:t>
      </w:r>
      <w:proofErr w:type="spellEnd"/>
      <w:r w:rsidRPr="005F71D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// </w:t>
      </w:r>
      <w:r w:rsidRPr="005F71D5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Neuroscience and Behavioral Physiology. – 2020. – Vol. 50, №. 3. </w:t>
      </w:r>
      <w:r w:rsidRPr="005F71D5">
        <w:rPr>
          <w:rFonts w:ascii="Times New Roman" w:hAnsi="Times New Roman" w:cs="Times New Roman"/>
          <w:iCs/>
          <w:sz w:val="28"/>
          <w:szCs w:val="28"/>
        </w:rPr>
        <w:t>– Р</w:t>
      </w:r>
      <w:r w:rsidRPr="005F71D5">
        <w:rPr>
          <w:rFonts w:ascii="Times New Roman" w:hAnsi="Times New Roman" w:cs="Times New Roman"/>
          <w:iCs/>
          <w:sz w:val="28"/>
          <w:szCs w:val="28"/>
          <w:lang w:val="en-US"/>
        </w:rPr>
        <w:t>. 384-387.</w:t>
      </w:r>
    </w:p>
    <w:p w14:paraId="4F391376" w14:textId="77777777" w:rsidR="005F71D5" w:rsidRPr="00DD5EE3" w:rsidRDefault="005F71D5" w:rsidP="005F71D5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3A56C242" w14:textId="77777777" w:rsidR="00895D10" w:rsidRPr="002467F8" w:rsidRDefault="00895D10" w:rsidP="002467F8">
      <w:pPr>
        <w:pStyle w:val="a5"/>
        <w:jc w:val="both"/>
        <w:rPr>
          <w:sz w:val="28"/>
          <w:szCs w:val="28"/>
          <w:lang w:val="en-US"/>
        </w:rPr>
      </w:pPr>
    </w:p>
    <w:p w14:paraId="0F59F9F9" w14:textId="77777777" w:rsidR="00895D10" w:rsidRPr="002467F8" w:rsidRDefault="00895D10" w:rsidP="00895D10">
      <w:pPr>
        <w:pStyle w:val="a5"/>
        <w:jc w:val="both"/>
        <w:rPr>
          <w:rStyle w:val="FontStyle11"/>
          <w:sz w:val="28"/>
          <w:szCs w:val="28"/>
          <w:lang w:val="en-US"/>
        </w:rPr>
      </w:pPr>
    </w:p>
    <w:p w14:paraId="09D7751D" w14:textId="77777777" w:rsidR="00791850" w:rsidRPr="002467F8" w:rsidRDefault="00791850" w:rsidP="00DA1C89">
      <w:pPr>
        <w:jc w:val="both"/>
        <w:rPr>
          <w:sz w:val="28"/>
          <w:szCs w:val="28"/>
          <w:lang w:val="en-US"/>
        </w:rPr>
      </w:pPr>
    </w:p>
    <w:sectPr w:rsidR="00791850" w:rsidRPr="002467F8" w:rsidSect="0097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B0AA8"/>
    <w:multiLevelType w:val="hybridMultilevel"/>
    <w:tmpl w:val="1A6CF200"/>
    <w:lvl w:ilvl="0" w:tplc="860ACA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80184"/>
    <w:multiLevelType w:val="hybridMultilevel"/>
    <w:tmpl w:val="93BAA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25BD6"/>
    <w:multiLevelType w:val="hybridMultilevel"/>
    <w:tmpl w:val="6E400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B0464"/>
    <w:multiLevelType w:val="hybridMultilevel"/>
    <w:tmpl w:val="4BF6A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B6079"/>
    <w:multiLevelType w:val="hybridMultilevel"/>
    <w:tmpl w:val="665A1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CA3"/>
    <w:rsid w:val="00070936"/>
    <w:rsid w:val="000B55D4"/>
    <w:rsid w:val="000B5A1E"/>
    <w:rsid w:val="001A2797"/>
    <w:rsid w:val="001A6531"/>
    <w:rsid w:val="001D206D"/>
    <w:rsid w:val="0024548E"/>
    <w:rsid w:val="002467F8"/>
    <w:rsid w:val="00261FE6"/>
    <w:rsid w:val="00282B67"/>
    <w:rsid w:val="0029502A"/>
    <w:rsid w:val="002D57FB"/>
    <w:rsid w:val="00327B38"/>
    <w:rsid w:val="00365DE3"/>
    <w:rsid w:val="00390D19"/>
    <w:rsid w:val="003E099C"/>
    <w:rsid w:val="003E6784"/>
    <w:rsid w:val="0045058B"/>
    <w:rsid w:val="004C2129"/>
    <w:rsid w:val="004E270B"/>
    <w:rsid w:val="005F33BB"/>
    <w:rsid w:val="005F71D5"/>
    <w:rsid w:val="00654D3C"/>
    <w:rsid w:val="006C6890"/>
    <w:rsid w:val="006F1953"/>
    <w:rsid w:val="00723402"/>
    <w:rsid w:val="00791850"/>
    <w:rsid w:val="007A47A5"/>
    <w:rsid w:val="007B6642"/>
    <w:rsid w:val="00827CA3"/>
    <w:rsid w:val="00835FD3"/>
    <w:rsid w:val="00895D10"/>
    <w:rsid w:val="008E61D1"/>
    <w:rsid w:val="00917AB0"/>
    <w:rsid w:val="009615A4"/>
    <w:rsid w:val="00961B5B"/>
    <w:rsid w:val="00967D03"/>
    <w:rsid w:val="009711FF"/>
    <w:rsid w:val="00A50E9A"/>
    <w:rsid w:val="00A9130D"/>
    <w:rsid w:val="00AD15AD"/>
    <w:rsid w:val="00AE2432"/>
    <w:rsid w:val="00B359E0"/>
    <w:rsid w:val="00B9549B"/>
    <w:rsid w:val="00BF5399"/>
    <w:rsid w:val="00C6595D"/>
    <w:rsid w:val="00CB5982"/>
    <w:rsid w:val="00D000B7"/>
    <w:rsid w:val="00D01BF4"/>
    <w:rsid w:val="00D0680B"/>
    <w:rsid w:val="00D758F7"/>
    <w:rsid w:val="00D8799A"/>
    <w:rsid w:val="00DA1C89"/>
    <w:rsid w:val="00E63DD3"/>
    <w:rsid w:val="00F27401"/>
    <w:rsid w:val="00FF29CA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DB1B"/>
  <w15:docId w15:val="{3DE19476-6779-4086-8079-A3A563B2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185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185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D8799A"/>
    <w:pPr>
      <w:widowControl w:val="0"/>
      <w:autoSpaceDE w:val="0"/>
      <w:autoSpaceDN w:val="0"/>
      <w:adjustRightInd w:val="0"/>
      <w:spacing w:after="0" w:line="3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8799A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3E099C"/>
    <w:pPr>
      <w:ind w:left="720"/>
      <w:contextualSpacing/>
    </w:pPr>
  </w:style>
  <w:style w:type="character" w:customStyle="1" w:styleId="apple-converted-space">
    <w:name w:val="apple-converted-space"/>
    <w:basedOn w:val="a0"/>
    <w:rsid w:val="0024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3480</Words>
  <Characters>19838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Моисеева Инна</cp:lastModifiedBy>
  <cp:revision>41</cp:revision>
  <dcterms:created xsi:type="dcterms:W3CDTF">2020-01-08T12:12:00Z</dcterms:created>
  <dcterms:modified xsi:type="dcterms:W3CDTF">2020-12-28T11:23:00Z</dcterms:modified>
</cp:coreProperties>
</file>