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2A" w:rsidRPr="00CE2DD6" w:rsidRDefault="00CE2DD6" w:rsidP="00CE2D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DD6">
        <w:rPr>
          <w:rFonts w:ascii="Times New Roman" w:hAnsi="Times New Roman" w:cs="Times New Roman"/>
          <w:b/>
          <w:sz w:val="32"/>
          <w:szCs w:val="32"/>
        </w:rPr>
        <w:t>СЕНТЯБРЬ, ОКТЯБРЬ 2018 г.</w:t>
      </w:r>
    </w:p>
    <w:p w:rsidR="00104FAB" w:rsidRDefault="001850D3" w:rsidP="00104F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4FAB">
        <w:rPr>
          <w:rFonts w:ascii="Times New Roman" w:hAnsi="Times New Roman" w:cs="Times New Roman"/>
          <w:sz w:val="32"/>
          <w:szCs w:val="32"/>
        </w:rPr>
        <w:t>Бойко, С. Л. Психометрическая характеристика методов диагностики нарушений когнитивных функций. Обзор / С. Л. Бойко // Психиатрия. Психотерапия и клиническая психология. – 2018. – Т. 9, № 3. – С. 436-442.</w:t>
      </w:r>
    </w:p>
    <w:p w:rsidR="00304B0A" w:rsidRDefault="00304B0A" w:rsidP="00304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Е. И. Методы оценки неврологических нарушений в эксперименте / Е. И.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>, Н. Е. Максимович // Вестник Витебского государственного медицинского университета. – 2018. – Т. 17, № 4. – С. 22-28.</w:t>
      </w:r>
    </w:p>
    <w:p w:rsidR="00104FAB" w:rsidRPr="00104FAB" w:rsidRDefault="00851506" w:rsidP="008515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Е. И. Неврологические нарушения при экспериментальной церебральной ишемии / Е. И.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>, Н. Е. Максимович // Курский научно-практический вестник "Человек и здоровье". – 2018. – № 2. – С. 76-80.</w:t>
      </w:r>
    </w:p>
    <w:p w:rsidR="00304B0A" w:rsidRPr="00104FAB" w:rsidRDefault="00304B0A" w:rsidP="00304B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Е. И. Способы моделирования и морфофункциональные маркеры ишемии головного мозга / Е. И.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Бонь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>, Н. Е. Максимович // Биомедицина. – 2018. – № 2. – С. 59-71.</w:t>
      </w:r>
    </w:p>
    <w:p w:rsidR="00ED720B" w:rsidRPr="00104FAB" w:rsidRDefault="00ED720B" w:rsidP="0010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В. П.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СилваДепрекс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: фармакологические особенности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фитокомпозиции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для поддержания нормального функционального состояния нервной системы / В. П.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Вдовиченко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В. В. Гончарук, О. А.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// Рецепт. – 2018. – Т. 21, № 4. – С. 565-571.</w:t>
      </w:r>
    </w:p>
    <w:p w:rsidR="00E4160F" w:rsidRPr="00104FAB" w:rsidRDefault="00E4160F" w:rsidP="0010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С. В. Экспрессия белка </w:t>
      </w:r>
      <w:proofErr w:type="gramStart"/>
      <w:r w:rsidRPr="00104FAB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04FAB">
        <w:rPr>
          <w:rFonts w:ascii="Times New Roman" w:hAnsi="Times New Roman" w:cs="Times New Roman"/>
          <w:sz w:val="32"/>
          <w:szCs w:val="32"/>
        </w:rPr>
        <w:t>-</w:t>
      </w:r>
      <w:r w:rsidRPr="00104FAB">
        <w:rPr>
          <w:rFonts w:ascii="Times New Roman" w:hAnsi="Times New Roman" w:cs="Times New Roman"/>
          <w:sz w:val="32"/>
          <w:szCs w:val="32"/>
          <w:lang w:val="en-US"/>
        </w:rPr>
        <w:t>FOS</w:t>
      </w:r>
      <w:r w:rsidRPr="00104FAB">
        <w:rPr>
          <w:rFonts w:ascii="Times New Roman" w:hAnsi="Times New Roman" w:cs="Times New Roman"/>
          <w:sz w:val="32"/>
          <w:szCs w:val="32"/>
        </w:rPr>
        <w:t xml:space="preserve"> в нейронах новой коры мозга крыс при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холестазе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/ С. В.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Емельянчик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Карнюшко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2018. – Т. 18, № 1. – С. 158-160.</w:t>
      </w:r>
    </w:p>
    <w:p w:rsidR="00104FAB" w:rsidRDefault="0070254B" w:rsidP="0010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Киндалева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О. Г. Сосудистая стенка как мишень для </w:t>
      </w:r>
      <w:proofErr w:type="gramStart"/>
      <w:r w:rsidRPr="00104FAB">
        <w:rPr>
          <w:rFonts w:ascii="Times New Roman" w:hAnsi="Times New Roman" w:cs="Times New Roman"/>
          <w:sz w:val="32"/>
          <w:szCs w:val="32"/>
        </w:rPr>
        <w:t>фармакотерапии</w:t>
      </w:r>
      <w:proofErr w:type="gramEnd"/>
      <w:r w:rsidRPr="00104FAB">
        <w:rPr>
          <w:rFonts w:ascii="Times New Roman" w:hAnsi="Times New Roman" w:cs="Times New Roman"/>
          <w:sz w:val="32"/>
          <w:szCs w:val="32"/>
        </w:rPr>
        <w:t xml:space="preserve"> фиксированной комбинацией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розувастатина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эзетимиба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у пациентов с артериальной гипертензией после перенесенного инфаркта головного мозга / О. Г.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Киндалева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, Т. П. Пронько, А. В.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2018. – Т. 10, № 4. – С. 579-588.</w:t>
      </w:r>
    </w:p>
    <w:p w:rsidR="00917C2A" w:rsidRPr="00104FAB" w:rsidRDefault="00E71002" w:rsidP="00104F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Лапароскопическое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удаление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эпидермоидной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кисты слепой кишки / Э.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>,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Н.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Д. Маслакова,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Н.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И. Прокопчик,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В.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104FAB">
        <w:rPr>
          <w:rFonts w:ascii="Times New Roman" w:hAnsi="Times New Roman" w:cs="Times New Roman"/>
          <w:sz w:val="32"/>
          <w:szCs w:val="32"/>
        </w:rPr>
        <w:t>Качан</w:t>
      </w:r>
      <w:proofErr w:type="spellEnd"/>
      <w:r w:rsidRPr="00104FAB">
        <w:rPr>
          <w:rFonts w:ascii="Times New Roman" w:hAnsi="Times New Roman" w:cs="Times New Roman"/>
          <w:sz w:val="32"/>
          <w:szCs w:val="32"/>
        </w:rPr>
        <w:t xml:space="preserve"> // Хирургия. 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Журнал имени Н. И. Пирогова. – 2018. – № 6. – </w:t>
      </w:r>
      <w:r w:rsidRPr="00104FAB">
        <w:rPr>
          <w:rFonts w:ascii="Times New Roman" w:hAnsi="Times New Roman" w:cs="Times New Roman"/>
          <w:sz w:val="32"/>
          <w:szCs w:val="32"/>
        </w:rPr>
        <w:t>С.</w:t>
      </w:r>
      <w:r w:rsidR="00FE5FE7" w:rsidRPr="00104FAB">
        <w:rPr>
          <w:rFonts w:ascii="Times New Roman" w:hAnsi="Times New Roman" w:cs="Times New Roman"/>
          <w:sz w:val="32"/>
          <w:szCs w:val="32"/>
        </w:rPr>
        <w:t xml:space="preserve"> </w:t>
      </w:r>
      <w:r w:rsidRPr="00104FAB">
        <w:rPr>
          <w:rFonts w:ascii="Times New Roman" w:hAnsi="Times New Roman" w:cs="Times New Roman"/>
          <w:sz w:val="32"/>
          <w:szCs w:val="32"/>
        </w:rPr>
        <w:t>112-114</w:t>
      </w:r>
      <w:r w:rsidR="00FE5FE7" w:rsidRPr="00104FAB">
        <w:rPr>
          <w:rFonts w:ascii="Times New Roman" w:hAnsi="Times New Roman" w:cs="Times New Roman"/>
          <w:sz w:val="32"/>
          <w:szCs w:val="32"/>
        </w:rPr>
        <w:t>.</w:t>
      </w:r>
    </w:p>
    <w:p w:rsidR="00554F27" w:rsidRDefault="007806E2" w:rsidP="00554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54F27">
        <w:rPr>
          <w:rFonts w:ascii="Times New Roman" w:hAnsi="Times New Roman" w:cs="Times New Roman"/>
          <w:sz w:val="32"/>
          <w:szCs w:val="32"/>
        </w:rPr>
        <w:lastRenderedPageBreak/>
        <w:t xml:space="preserve">Лелевич, С. В. Принципы лабораторной диагностики неотложных состояний / С. В. Лелевич, Р. А.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Шафиков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9. – С. 10-15.</w:t>
      </w:r>
    </w:p>
    <w:p w:rsidR="00554F27" w:rsidRDefault="00FA18D7" w:rsidP="00554F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54F27">
        <w:rPr>
          <w:rFonts w:ascii="Times New Roman" w:hAnsi="Times New Roman" w:cs="Times New Roman"/>
          <w:sz w:val="32"/>
          <w:szCs w:val="32"/>
        </w:rPr>
        <w:t>Ляликов, С.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Брадиаритмии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 xml:space="preserve"> у детей с малыми аномалиями сердца: распространенность в различные возрастные периоды, особенности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гендерной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 xml:space="preserve"> принадлежности и клинического течения / С.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А. Ляликов,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Н.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>,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Н.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Миклаш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 xml:space="preserve"> // </w:t>
      </w:r>
      <w:r w:rsidR="00385674" w:rsidRPr="00554F27">
        <w:rPr>
          <w:rFonts w:ascii="Times New Roman" w:hAnsi="Times New Roman" w:cs="Times New Roman"/>
          <w:sz w:val="32"/>
          <w:szCs w:val="32"/>
        </w:rPr>
        <w:t>Педиатрия. Восточная Европа. – 2018. –</w:t>
      </w:r>
      <w:r w:rsidRPr="00554F27">
        <w:rPr>
          <w:rFonts w:ascii="Times New Roman" w:hAnsi="Times New Roman" w:cs="Times New Roman"/>
          <w:sz w:val="32"/>
          <w:szCs w:val="32"/>
        </w:rPr>
        <w:t xml:space="preserve"> Т.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6,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№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3. – </w:t>
      </w:r>
      <w:r w:rsidRPr="00554F27">
        <w:rPr>
          <w:rFonts w:ascii="Times New Roman" w:hAnsi="Times New Roman" w:cs="Times New Roman"/>
          <w:sz w:val="32"/>
          <w:szCs w:val="32"/>
        </w:rPr>
        <w:t>С.</w:t>
      </w:r>
      <w:r w:rsidR="00385674" w:rsidRPr="00554F27">
        <w:rPr>
          <w:rFonts w:ascii="Times New Roman" w:hAnsi="Times New Roman" w:cs="Times New Roman"/>
          <w:sz w:val="32"/>
          <w:szCs w:val="32"/>
        </w:rPr>
        <w:t xml:space="preserve"> </w:t>
      </w:r>
      <w:r w:rsidRPr="00554F27">
        <w:rPr>
          <w:rFonts w:ascii="Times New Roman" w:hAnsi="Times New Roman" w:cs="Times New Roman"/>
          <w:sz w:val="32"/>
          <w:szCs w:val="32"/>
        </w:rPr>
        <w:t>413-420</w:t>
      </w:r>
      <w:r w:rsidR="00385674" w:rsidRPr="00554F27">
        <w:rPr>
          <w:rFonts w:ascii="Times New Roman" w:hAnsi="Times New Roman" w:cs="Times New Roman"/>
          <w:sz w:val="32"/>
          <w:szCs w:val="32"/>
        </w:rPr>
        <w:t>.</w:t>
      </w:r>
    </w:p>
    <w:p w:rsidR="00554F27" w:rsidRPr="00554F27" w:rsidRDefault="00790F91" w:rsidP="00554F2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554F27">
        <w:rPr>
          <w:rFonts w:ascii="Times New Roman" w:hAnsi="Times New Roman" w:cs="Times New Roman"/>
          <w:sz w:val="32"/>
          <w:szCs w:val="32"/>
        </w:rPr>
        <w:t>Морголь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 xml:space="preserve">, А. С. Оптимизация уровня витамина </w:t>
      </w:r>
      <w:r w:rsidRPr="00554F27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554F27">
        <w:rPr>
          <w:rFonts w:ascii="Times New Roman" w:hAnsi="Times New Roman" w:cs="Times New Roman"/>
          <w:sz w:val="32"/>
          <w:szCs w:val="32"/>
        </w:rPr>
        <w:t xml:space="preserve"> с оценкой влияния на морфофункциональное состояние миокарда у лиц с хронической сердечной недостаточностью с сохраненной фракцией выброса / А. С. </w:t>
      </w:r>
      <w:proofErr w:type="spellStart"/>
      <w:r w:rsidRPr="00554F27">
        <w:rPr>
          <w:rFonts w:ascii="Times New Roman" w:hAnsi="Times New Roman" w:cs="Times New Roman"/>
          <w:sz w:val="32"/>
          <w:szCs w:val="32"/>
        </w:rPr>
        <w:t>Морголь</w:t>
      </w:r>
      <w:proofErr w:type="spellEnd"/>
      <w:r w:rsidRPr="00554F27">
        <w:rPr>
          <w:rFonts w:ascii="Times New Roman" w:hAnsi="Times New Roman" w:cs="Times New Roman"/>
          <w:sz w:val="32"/>
          <w:szCs w:val="32"/>
        </w:rPr>
        <w:t>, Л. В. Якубова // Проблемы здоровья и экологии. – 2018. – № 3. – С. 54-61.</w:t>
      </w:r>
    </w:p>
    <w:p w:rsidR="00BD0CFB" w:rsidRDefault="006D441C" w:rsidP="00834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Морголь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А. С. Оценка связи уровня витамина </w:t>
      </w:r>
      <w:r w:rsidRPr="00BD0CFB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BD0CFB">
        <w:rPr>
          <w:rFonts w:ascii="Times New Roman" w:hAnsi="Times New Roman" w:cs="Times New Roman"/>
          <w:sz w:val="32"/>
          <w:szCs w:val="32"/>
        </w:rPr>
        <w:t xml:space="preserve"> в организме с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эхокардиографическими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показателями у лиц с хронической сердечной недостаточностью с сохраненной фракцией выброса / А. С.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Морголь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>, Л. В. Якубова // Кардиология в Беларуси. – 2018. – Т. 10, № 4. – С. 516-524.</w:t>
      </w:r>
    </w:p>
    <w:p w:rsidR="00BD0CFB" w:rsidRDefault="00834D54" w:rsidP="00BD0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Нанокомпозитивные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серебросодержащие раневые покрытия на основе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хитозана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/ Р. И.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С. М. Смотрин, С. С.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Ануфрик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О. В. Павлова, В. Н.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Бурдь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// Медицинские новости. – 2018. – № 8. – С. 71-78.</w:t>
      </w:r>
    </w:p>
    <w:p w:rsidR="00BD0CFB" w:rsidRDefault="00BA5098" w:rsidP="00907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D0CFB">
        <w:rPr>
          <w:rFonts w:ascii="Times New Roman" w:hAnsi="Times New Roman" w:cs="Times New Roman"/>
          <w:sz w:val="32"/>
          <w:szCs w:val="32"/>
        </w:rPr>
        <w:t xml:space="preserve">Роль и место применения зонда - обтуратора в лечении острого эпизода кровотечений из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варикозно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расширенных вен пищевода и желудка / Э. В.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О. Н.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О. В.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Кизюкевич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Г. В.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Федосенко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// Медицина. – 2018. – № 3 (102). – С. 62-68.</w:t>
      </w:r>
    </w:p>
    <w:p w:rsidR="00BD0CFB" w:rsidRDefault="00907F3A" w:rsidP="00BD0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D0CFB">
        <w:rPr>
          <w:rFonts w:ascii="Times New Roman" w:hAnsi="Times New Roman" w:cs="Times New Roman"/>
          <w:sz w:val="32"/>
          <w:szCs w:val="32"/>
        </w:rPr>
        <w:t xml:space="preserve">Сравнительная ультразвуковая оценка состояния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интратестикулярного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кровотока после натяжной и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атензионной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герниопластики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/ С. А.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Визгалов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Ю. В.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Сугоняко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>, Е. А. Поплавская, В. С. Новицкая, С. М. Смотрин // Новости медико-биологических наук. – 2018. – Т. 18 (1). – С. 143-146.</w:t>
      </w:r>
    </w:p>
    <w:p w:rsidR="00BD0CFB" w:rsidRDefault="0072136C" w:rsidP="00BD0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D0CFB">
        <w:rPr>
          <w:rFonts w:ascii="Times New Roman" w:hAnsi="Times New Roman" w:cs="Times New Roman"/>
          <w:sz w:val="32"/>
          <w:szCs w:val="32"/>
        </w:rPr>
        <w:lastRenderedPageBreak/>
        <w:t>Хоха, Р. Н. Клинико-анамнестическая и лабораторно-инструментальная характеристика бронхиальной астмы у детей Гродненской области / Р. Н. Хоха // Педиатрия. Восточная Европа. – 2018. – Т. 6, № 3. – С. 401-412.</w:t>
      </w:r>
    </w:p>
    <w:p w:rsidR="006D61F5" w:rsidRPr="00BD0CFB" w:rsidRDefault="006D61F5" w:rsidP="00BD0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Ярмолик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Е. С. </w:t>
      </w:r>
      <w:proofErr w:type="spellStart"/>
      <w:proofErr w:type="gramStart"/>
      <w:r w:rsidRPr="00BD0CFB">
        <w:rPr>
          <w:rFonts w:ascii="Times New Roman" w:hAnsi="Times New Roman" w:cs="Times New Roman"/>
          <w:sz w:val="32"/>
          <w:szCs w:val="32"/>
        </w:rPr>
        <w:t>Сердечно-сосудистая</w:t>
      </w:r>
      <w:proofErr w:type="spellEnd"/>
      <w:proofErr w:type="gramEnd"/>
      <w:r w:rsidRPr="00BD0CFB">
        <w:rPr>
          <w:rFonts w:ascii="Times New Roman" w:hAnsi="Times New Roman" w:cs="Times New Roman"/>
          <w:sz w:val="32"/>
          <w:szCs w:val="32"/>
        </w:rPr>
        <w:t xml:space="preserve"> система у пациентов с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атопическими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 заболеваниями / Е. С.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Ярмолик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 xml:space="preserve">, Д. Ф. Хворик // </w:t>
      </w:r>
      <w:proofErr w:type="spellStart"/>
      <w:r w:rsidRPr="00BD0CFB">
        <w:rPr>
          <w:rFonts w:ascii="Times New Roman" w:hAnsi="Times New Roman" w:cs="Times New Roman"/>
          <w:sz w:val="32"/>
          <w:szCs w:val="32"/>
        </w:rPr>
        <w:t>Дерматовенерология</w:t>
      </w:r>
      <w:proofErr w:type="spellEnd"/>
      <w:r w:rsidRPr="00BD0CFB">
        <w:rPr>
          <w:rFonts w:ascii="Times New Roman" w:hAnsi="Times New Roman" w:cs="Times New Roman"/>
          <w:sz w:val="32"/>
          <w:szCs w:val="32"/>
        </w:rPr>
        <w:t>. Косметология. – 2018. – Т. 4, № 3. – С. 324-334.</w:t>
      </w:r>
    </w:p>
    <w:p w:rsidR="006D61F5" w:rsidRPr="006D61F5" w:rsidRDefault="006D61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61F5" w:rsidRPr="006D61F5" w:rsidSect="0091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4B1"/>
    <w:multiLevelType w:val="hybridMultilevel"/>
    <w:tmpl w:val="CCBC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1002"/>
    <w:rsid w:val="00104FAB"/>
    <w:rsid w:val="001850D3"/>
    <w:rsid w:val="001D0C37"/>
    <w:rsid w:val="00304B0A"/>
    <w:rsid w:val="00385674"/>
    <w:rsid w:val="00431E32"/>
    <w:rsid w:val="00456E6F"/>
    <w:rsid w:val="004A64E5"/>
    <w:rsid w:val="00532436"/>
    <w:rsid w:val="00554F27"/>
    <w:rsid w:val="006D441C"/>
    <w:rsid w:val="006D61F5"/>
    <w:rsid w:val="0070254B"/>
    <w:rsid w:val="0072136C"/>
    <w:rsid w:val="007806E2"/>
    <w:rsid w:val="00790F91"/>
    <w:rsid w:val="00834D54"/>
    <w:rsid w:val="00851506"/>
    <w:rsid w:val="00907F3A"/>
    <w:rsid w:val="00917C2A"/>
    <w:rsid w:val="00933840"/>
    <w:rsid w:val="009462CE"/>
    <w:rsid w:val="00970B70"/>
    <w:rsid w:val="009A376D"/>
    <w:rsid w:val="00A049F9"/>
    <w:rsid w:val="00AE3A83"/>
    <w:rsid w:val="00AF5702"/>
    <w:rsid w:val="00B97AA2"/>
    <w:rsid w:val="00BA5098"/>
    <w:rsid w:val="00BD0CFB"/>
    <w:rsid w:val="00C84644"/>
    <w:rsid w:val="00CE2DD6"/>
    <w:rsid w:val="00CF7A0E"/>
    <w:rsid w:val="00E0199A"/>
    <w:rsid w:val="00E2162A"/>
    <w:rsid w:val="00E4160F"/>
    <w:rsid w:val="00E67FDC"/>
    <w:rsid w:val="00E71002"/>
    <w:rsid w:val="00E96AC8"/>
    <w:rsid w:val="00ED720B"/>
    <w:rsid w:val="00FA18D7"/>
    <w:rsid w:val="00FE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29</cp:revision>
  <dcterms:created xsi:type="dcterms:W3CDTF">2018-09-04T13:03:00Z</dcterms:created>
  <dcterms:modified xsi:type="dcterms:W3CDTF">2018-10-31T06:59:00Z</dcterms:modified>
</cp:coreProperties>
</file>