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8A" w:rsidRPr="0060708A" w:rsidRDefault="0060708A" w:rsidP="0060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8A">
        <w:rPr>
          <w:rFonts w:ascii="Times New Roman" w:hAnsi="Times New Roman" w:cs="Times New Roman"/>
          <w:b/>
          <w:sz w:val="28"/>
          <w:szCs w:val="28"/>
        </w:rPr>
        <w:t>ИЮНЬ, ИЮЛЬ, АВГУСТ</w:t>
      </w:r>
      <w:r w:rsidR="003A63F5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184DB9" w:rsidRPr="00B865C8" w:rsidRDefault="00184DB9" w:rsidP="00B865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нализ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микробиологического мониторинга возбудителей 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нозокомиальных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инфекций в отделениях интенсивной терапии хирургического и терапевтического профиля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</w:t>
      </w:r>
      <w:r w:rsidRPr="00B865C8">
        <w:rPr>
          <w:rFonts w:ascii="Times New Roman" w:hAnsi="Times New Roman" w:cs="Times New Roman"/>
          <w:iCs/>
          <w:sz w:val="28"/>
          <w:szCs w:val="28"/>
        </w:rPr>
        <w:t xml:space="preserve">Р. Э.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Якубцевич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А. В.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Лемеш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Н. Н. Чернова, А. А. Балла, Д. Э. Арутюнян, А. А.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Казукевич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Медицинский журнал. – 2022. – № 3. – С. 137-142.</w:t>
      </w:r>
    </w:p>
    <w:p w:rsidR="00184DB9" w:rsidRPr="00D94209" w:rsidRDefault="00184DB9" w:rsidP="00184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DA" w:rsidRPr="00B865C8" w:rsidRDefault="007D3CDA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Е. И. Корригирующий эффект Омега-3 полиненасыщенных жирных кислот при оценке неврологического дефицита у крыс с ишемией головного мозга / Е. И.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Н. Е. Максимович, А. В. Малыхина // Оренбургский медицинский вестник. – 2022. – Т. 10, № 1. – С. 47-51.</w:t>
      </w:r>
    </w:p>
    <w:p w:rsidR="0060708A" w:rsidRPr="00B865C8" w:rsidRDefault="008F6F2A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газотрансмиттеров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и озона на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микрореологию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эритроцитов и кислородтранспортную функцию крови / В. В. Зинчук, А. В. Муравьев, Е. С.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Билецкая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П. В. Михайлов, И. А. Тихомирова, Р. С. Остроумов, А.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Замышляев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Тромбоз, гемостаз и реология. – 2022. – № 2. – С. 73-83.</w:t>
      </w:r>
    </w:p>
    <w:p w:rsidR="004B1CC2" w:rsidRPr="00B865C8" w:rsidRDefault="004B1CC2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Клинический случай поражения </w:t>
      </w:r>
      <w:proofErr w:type="spellStart"/>
      <w:proofErr w:type="gramStart"/>
      <w:r w:rsidRPr="00B865C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865C8">
        <w:rPr>
          <w:rFonts w:ascii="Times New Roman" w:hAnsi="Times New Roman" w:cs="Times New Roman"/>
          <w:sz w:val="28"/>
          <w:szCs w:val="28"/>
        </w:rPr>
        <w:t xml:space="preserve"> системы у пациентки с болезнью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Шарко-Мари-Тута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 Д. В. Соколов, Е.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Желяков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В. Ковальчук, Н.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Белянков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А. В. Ардашев // Кардиология. – 2022. – Т. 62, № 5. – С. 67-71.</w:t>
      </w:r>
    </w:p>
    <w:p w:rsidR="0049033B" w:rsidRPr="00B865C8" w:rsidRDefault="0049033B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Л. В. Клиническая значимость определения уровней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нейрональной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оксида азота и ее адаптерного пр</w:t>
      </w:r>
      <w:r w:rsidR="007779B0" w:rsidRPr="00B865C8">
        <w:rPr>
          <w:rFonts w:ascii="Times New Roman" w:hAnsi="Times New Roman" w:cs="Times New Roman"/>
          <w:sz w:val="28"/>
          <w:szCs w:val="28"/>
        </w:rPr>
        <w:t>о</w:t>
      </w:r>
      <w:r w:rsidRPr="00B865C8">
        <w:rPr>
          <w:rFonts w:ascii="Times New Roman" w:hAnsi="Times New Roman" w:cs="Times New Roman"/>
          <w:sz w:val="28"/>
          <w:szCs w:val="28"/>
        </w:rPr>
        <w:t xml:space="preserve">теина в плазме крови пациентов с лекарственно-индуцированным синдромом удлиненного интервала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B865C8">
        <w:rPr>
          <w:rFonts w:ascii="Times New Roman" w:hAnsi="Times New Roman" w:cs="Times New Roman"/>
          <w:sz w:val="28"/>
          <w:szCs w:val="28"/>
        </w:rPr>
        <w:t xml:space="preserve"> на фоне приема антиаритмических препаратов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5C8">
        <w:rPr>
          <w:rFonts w:ascii="Times New Roman" w:hAnsi="Times New Roman" w:cs="Times New Roman"/>
          <w:sz w:val="28"/>
          <w:szCs w:val="28"/>
        </w:rPr>
        <w:t xml:space="preserve"> класса / Л.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Лабораторная диагностика. Восточная Европа. – 2022. – Т. 11, № 2. – С. 163-175.</w:t>
      </w:r>
    </w:p>
    <w:p w:rsidR="00643B30" w:rsidRPr="00B865C8" w:rsidRDefault="00643B30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Л. В. Традиционные и новые электрокардиографические предикторы неустойчивой полиморфной желудочной тахикардии на фоне лекарственно-индуцированного удлинения интервала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QT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аритмологии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. – 2022. – №</w:t>
      </w:r>
      <w:r w:rsidR="00B865C8">
        <w:rPr>
          <w:rFonts w:ascii="Times New Roman" w:hAnsi="Times New Roman" w:cs="Times New Roman"/>
          <w:sz w:val="28"/>
          <w:szCs w:val="28"/>
        </w:rPr>
        <w:t xml:space="preserve"> </w:t>
      </w:r>
      <w:r w:rsidRPr="00B865C8">
        <w:rPr>
          <w:rFonts w:ascii="Times New Roman" w:hAnsi="Times New Roman" w:cs="Times New Roman"/>
          <w:sz w:val="28"/>
          <w:szCs w:val="28"/>
        </w:rPr>
        <w:t>2</w:t>
      </w:r>
      <w:r w:rsidR="00B865C8">
        <w:rPr>
          <w:rFonts w:ascii="Times New Roman" w:hAnsi="Times New Roman" w:cs="Times New Roman"/>
          <w:sz w:val="28"/>
          <w:szCs w:val="28"/>
        </w:rPr>
        <w:t xml:space="preserve"> </w:t>
      </w:r>
      <w:r w:rsidRPr="00B865C8">
        <w:rPr>
          <w:rFonts w:ascii="Times New Roman" w:hAnsi="Times New Roman" w:cs="Times New Roman"/>
          <w:sz w:val="28"/>
          <w:szCs w:val="28"/>
        </w:rPr>
        <w:t>(108). – С. 30-40.</w:t>
      </w:r>
    </w:p>
    <w:p w:rsidR="00514033" w:rsidRPr="00B865C8" w:rsidRDefault="00514033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Кременецкий, Е. И. Сравнительный анализ влияния инфекции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865C8">
        <w:rPr>
          <w:rFonts w:ascii="Times New Roman" w:hAnsi="Times New Roman" w:cs="Times New Roman"/>
          <w:sz w:val="28"/>
          <w:szCs w:val="28"/>
        </w:rPr>
        <w:t xml:space="preserve">-19 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общесоматических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заболеваний на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телогеновое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выпадение волос / Е. И. Кременецкий, И.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Барцевич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В. Т.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Сарело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Медицинский журнал. – 2022. – № 3. – С. 83-87.</w:t>
      </w:r>
    </w:p>
    <w:p w:rsidR="00D7127C" w:rsidRPr="00B865C8" w:rsidRDefault="00D7127C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lastRenderedPageBreak/>
        <w:t>Лукша, А. В. Эпидемиология двухстворчатого аортального клапана у детей Гродненской области / А. В. Лукша, М. В. Гетман // Кардиологический вестник. – 2022. – Т. 17, № 2-2. – С. 79-81.</w:t>
      </w:r>
    </w:p>
    <w:p w:rsidR="00F04C0F" w:rsidRPr="00B865C8" w:rsidRDefault="0060708A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Мишонкова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Н. А. Стратегии овладения научной лексикой при обучении студентов-медиков с использованием современных технологий / Н.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Мишонкова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Вестник Полесского государственного университета. Серия общественных и гуманитарных наук. – 2022. – № 1. – С. 38-44.</w:t>
      </w:r>
    </w:p>
    <w:p w:rsidR="00D37874" w:rsidRPr="00B865C8" w:rsidRDefault="00D37874" w:rsidP="00B865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Можейко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, Л. А. Источники морфогенеза 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инсулин-продуцирующих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клеток в поджелудочной железе взрослого организма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Л. А. 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Можейко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Вестник Смоленской государственной медицинской академии. – 2022. – Т. 21, № 2. – С. 42-48.</w:t>
      </w:r>
    </w:p>
    <w:p w:rsidR="00DF0BB2" w:rsidRPr="00B865C8" w:rsidRDefault="00DF0BB2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Морфологические особенности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остеоинтеграции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из композиционного материала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суперфлувис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краниопластических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операциях / А. И.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И. Г. Жук, Е.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Лучко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П. Н. Гракович // Неврология и нейрохирургия. Восточная Европа. – 2022. – Т. 12, № 2. – С. 176-185.</w:t>
      </w:r>
    </w:p>
    <w:p w:rsidR="006852E8" w:rsidRPr="00B865C8" w:rsidRDefault="006852E8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дыхания нейронов головного мозга крыс при тотальной 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субтотальной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церебральной ишемии / Е. И.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Бонь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Н. Е. Максимович, И. К.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Дремза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Лычковская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Вестник Смоленской государственной медицинской академии. – 2022. – Т. 21, № 2. – С. 28-34.</w:t>
      </w:r>
    </w:p>
    <w:p w:rsidR="007B6C1A" w:rsidRPr="00B865C8" w:rsidRDefault="007B6C1A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Оценка системного воспалительно-реактивного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микрососудистого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эндотелиоза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5C8">
        <w:rPr>
          <w:rFonts w:ascii="Times New Roman" w:hAnsi="Times New Roman" w:cs="Times New Roman"/>
          <w:sz w:val="28"/>
          <w:szCs w:val="28"/>
          <w:lang w:val="en-US"/>
        </w:rPr>
        <w:t>sirme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) при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865C8">
        <w:rPr>
          <w:rFonts w:ascii="Times New Roman" w:hAnsi="Times New Roman" w:cs="Times New Roman"/>
          <w:sz w:val="28"/>
          <w:szCs w:val="28"/>
        </w:rPr>
        <w:t xml:space="preserve">-19 / В. М.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С. Г. Семёнова, В. Р.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Шулика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Гиргель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Здравоохранение. – 2022. – № 6 (903). – С. 5-10.</w:t>
      </w:r>
    </w:p>
    <w:p w:rsidR="00165B45" w:rsidRPr="00B865C8" w:rsidRDefault="00165B45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Связь полиморфных локусов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65C8">
        <w:rPr>
          <w:rFonts w:ascii="Times New Roman" w:hAnsi="Times New Roman" w:cs="Times New Roman"/>
          <w:sz w:val="28"/>
          <w:szCs w:val="28"/>
        </w:rPr>
        <w:t>894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65C8">
        <w:rPr>
          <w:rFonts w:ascii="Times New Roman" w:hAnsi="Times New Roman" w:cs="Times New Roman"/>
          <w:sz w:val="28"/>
          <w:szCs w:val="28"/>
        </w:rPr>
        <w:t xml:space="preserve">, Т786С гена эндотелиальной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865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и 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65C8">
        <w:rPr>
          <w:rFonts w:ascii="Times New Roman" w:hAnsi="Times New Roman" w:cs="Times New Roman"/>
          <w:sz w:val="28"/>
          <w:szCs w:val="28"/>
        </w:rPr>
        <w:t>5665</w:t>
      </w:r>
      <w:r w:rsidRPr="00B865C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65C8">
        <w:rPr>
          <w:rFonts w:ascii="Times New Roman" w:hAnsi="Times New Roman" w:cs="Times New Roman"/>
          <w:sz w:val="28"/>
          <w:szCs w:val="28"/>
        </w:rPr>
        <w:t xml:space="preserve"> гена эндотелина-1 с параметрами жесткости сосудистой стенки / О.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Киндалева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Т. П. Пронько, Т. Л.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Степуро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Густинович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Е. К. Соловей // Лечебное дело. – 2022. – № 2 (81). – С. 40-43.</w:t>
      </w:r>
    </w:p>
    <w:p w:rsidR="00D94209" w:rsidRPr="00B865C8" w:rsidRDefault="00D94209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Силивончик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Ориитин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 Н.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Силивончик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Семейный доктор. – 2022. – № 2. – С. 11-17.</w:t>
      </w:r>
    </w:p>
    <w:p w:rsidR="007B6C1A" w:rsidRPr="00B865C8" w:rsidRDefault="00FD0C94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Синица, Л. Н. Определение вероятности развития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бронхолегочной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дисплазии у недоношенных новорожденных с использованием математической модели / Л. Н. Синица, Н. С. Парамонова // Педиатрия. Восточная Европа. – 2022. – Т. 10, № 2. – С. 234-242.</w:t>
      </w:r>
    </w:p>
    <w:p w:rsidR="00A764AB" w:rsidRPr="00B865C8" w:rsidRDefault="00A764AB" w:rsidP="00B865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инкопальные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состояния: </w:t>
      </w:r>
      <w:proofErr w:type="spellStart"/>
      <w:r w:rsidRPr="00B865C8">
        <w:rPr>
          <w:rFonts w:ascii="Times New Roman" w:hAnsi="Times New Roman" w:cs="Times New Roman"/>
          <w:bCs/>
          <w:sz w:val="28"/>
          <w:szCs w:val="28"/>
        </w:rPr>
        <w:t>мультидисциплинарный</w:t>
      </w:r>
      <w:proofErr w:type="spellEnd"/>
      <w:r w:rsidRPr="00B865C8">
        <w:rPr>
          <w:rFonts w:ascii="Times New Roman" w:hAnsi="Times New Roman" w:cs="Times New Roman"/>
          <w:bCs/>
          <w:sz w:val="28"/>
          <w:szCs w:val="28"/>
        </w:rPr>
        <w:t xml:space="preserve"> взгляд на системную проблему</w:t>
      </w:r>
      <w:r w:rsidRPr="00B865C8">
        <w:rPr>
          <w:rFonts w:ascii="Times New Roman" w:hAnsi="Times New Roman" w:cs="Times New Roman"/>
          <w:sz w:val="28"/>
          <w:szCs w:val="28"/>
        </w:rPr>
        <w:t xml:space="preserve"> / </w:t>
      </w:r>
      <w:r w:rsidRPr="00B865C8">
        <w:rPr>
          <w:rFonts w:ascii="Times New Roman" w:hAnsi="Times New Roman" w:cs="Times New Roman"/>
          <w:iCs/>
          <w:sz w:val="28"/>
          <w:szCs w:val="28"/>
        </w:rPr>
        <w:t xml:space="preserve">А. И.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Гаманович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Ж. З. Швед, А. Г. Байда, Д. Г.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lastRenderedPageBreak/>
        <w:t>Волчкевич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А. И.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Цидик</w:t>
      </w:r>
      <w:proofErr w:type="spellEnd"/>
      <w:r w:rsidRPr="00B865C8">
        <w:rPr>
          <w:rFonts w:ascii="Times New Roman" w:hAnsi="Times New Roman" w:cs="Times New Roman"/>
          <w:iCs/>
          <w:sz w:val="28"/>
          <w:szCs w:val="28"/>
        </w:rPr>
        <w:t xml:space="preserve">, Т. А. </w:t>
      </w:r>
      <w:proofErr w:type="spellStart"/>
      <w:r w:rsidRPr="00B865C8">
        <w:rPr>
          <w:rFonts w:ascii="Times New Roman" w:hAnsi="Times New Roman" w:cs="Times New Roman"/>
          <w:iCs/>
          <w:sz w:val="28"/>
          <w:szCs w:val="28"/>
        </w:rPr>
        <w:t>Киркицкая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Медицинский журнал. – 2022. – № 3. – С. 70-76.</w:t>
      </w:r>
    </w:p>
    <w:p w:rsidR="00922893" w:rsidRPr="00B865C8" w:rsidRDefault="00922893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Гиперэстрогенемия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у мужчин: причины возникновения, клинические проявления, основные методы коррекции / С. В.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, Л. В. Никонова // Лечебное дело. – 2022. – № 2 (81). – С. 44-52.</w:t>
      </w:r>
    </w:p>
    <w:p w:rsidR="001D6859" w:rsidRPr="00B865C8" w:rsidRDefault="001D6859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Хоров, О. Г.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Монтелукаст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в лечении аденоидов / О. Г. Хоров // Оториноларингология. Восточная Европа. – 2022. – Т. 12, № 2. – С. 240-249.</w:t>
      </w:r>
    </w:p>
    <w:p w:rsidR="001D6859" w:rsidRPr="00B865C8" w:rsidRDefault="00B03952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Федина, Е. М. Трансформация аминокислотного спектра в стволе и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гиппоталамусе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головного мозга крыс в условиях экспериментального иммунодефицита / Е. М. Федина, М.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Курбат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Нейрохимия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>. – 2022. – Т. 39, № 2. – С. 176-183.</w:t>
      </w:r>
    </w:p>
    <w:p w:rsidR="00B62B96" w:rsidRPr="00B865C8" w:rsidRDefault="00B62B96" w:rsidP="00B865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питание в общей врачебной практике / Т. Н.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 // Семейный доктор. – 2022. – № 1. – С. 24-26.</w:t>
      </w:r>
    </w:p>
    <w:p w:rsidR="00B62B96" w:rsidRPr="00B03952" w:rsidRDefault="00B62B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2B96" w:rsidRPr="00B03952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582"/>
    <w:multiLevelType w:val="hybridMultilevel"/>
    <w:tmpl w:val="B8A8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08A"/>
    <w:rsid w:val="000B152F"/>
    <w:rsid w:val="00165B45"/>
    <w:rsid w:val="0017200A"/>
    <w:rsid w:val="001753B8"/>
    <w:rsid w:val="00184DB9"/>
    <w:rsid w:val="001D6859"/>
    <w:rsid w:val="001F1E54"/>
    <w:rsid w:val="00251FC8"/>
    <w:rsid w:val="00252773"/>
    <w:rsid w:val="00285BD0"/>
    <w:rsid w:val="00305E76"/>
    <w:rsid w:val="00394330"/>
    <w:rsid w:val="003A63F5"/>
    <w:rsid w:val="003B15DD"/>
    <w:rsid w:val="00400416"/>
    <w:rsid w:val="0049033B"/>
    <w:rsid w:val="004B1CC2"/>
    <w:rsid w:val="00514033"/>
    <w:rsid w:val="0060708A"/>
    <w:rsid w:val="006256CA"/>
    <w:rsid w:val="00643B30"/>
    <w:rsid w:val="006852E8"/>
    <w:rsid w:val="006C44A8"/>
    <w:rsid w:val="00754AB6"/>
    <w:rsid w:val="007779B0"/>
    <w:rsid w:val="0079785E"/>
    <w:rsid w:val="007B6C1A"/>
    <w:rsid w:val="007D3CDA"/>
    <w:rsid w:val="00804DB1"/>
    <w:rsid w:val="00822571"/>
    <w:rsid w:val="008347A8"/>
    <w:rsid w:val="00850254"/>
    <w:rsid w:val="008858C0"/>
    <w:rsid w:val="00892955"/>
    <w:rsid w:val="008A40D8"/>
    <w:rsid w:val="008C1433"/>
    <w:rsid w:val="008F6F2A"/>
    <w:rsid w:val="00922893"/>
    <w:rsid w:val="00A139A9"/>
    <w:rsid w:val="00A37AFB"/>
    <w:rsid w:val="00A6303C"/>
    <w:rsid w:val="00A764AB"/>
    <w:rsid w:val="00AF0D9E"/>
    <w:rsid w:val="00B03952"/>
    <w:rsid w:val="00B62B96"/>
    <w:rsid w:val="00B865C8"/>
    <w:rsid w:val="00C43C3C"/>
    <w:rsid w:val="00C452EF"/>
    <w:rsid w:val="00C816B6"/>
    <w:rsid w:val="00D1442B"/>
    <w:rsid w:val="00D37874"/>
    <w:rsid w:val="00D7127C"/>
    <w:rsid w:val="00D94209"/>
    <w:rsid w:val="00DF0BB2"/>
    <w:rsid w:val="00E967D7"/>
    <w:rsid w:val="00EF34D0"/>
    <w:rsid w:val="00F04C0F"/>
    <w:rsid w:val="00F12ADC"/>
    <w:rsid w:val="00F15913"/>
    <w:rsid w:val="00F209A3"/>
    <w:rsid w:val="00F43DA8"/>
    <w:rsid w:val="00FD0C94"/>
    <w:rsid w:val="00FE53EB"/>
    <w:rsid w:val="00FF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737</Words>
  <Characters>4206</Characters>
  <Application>Microsoft Office Word</Application>
  <DocSecurity>0</DocSecurity>
  <Lines>35</Lines>
  <Paragraphs>9</Paragraphs>
  <ScaleCrop>false</ScaleCrop>
  <Company>CtrlSoft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28</cp:revision>
  <dcterms:created xsi:type="dcterms:W3CDTF">2022-06-14T06:14:00Z</dcterms:created>
  <dcterms:modified xsi:type="dcterms:W3CDTF">2022-09-02T05:58:00Z</dcterms:modified>
</cp:coreProperties>
</file>