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8A" w:rsidRPr="0060708A" w:rsidRDefault="0060708A" w:rsidP="00607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08A">
        <w:rPr>
          <w:rFonts w:ascii="Times New Roman" w:hAnsi="Times New Roman" w:cs="Times New Roman"/>
          <w:b/>
          <w:sz w:val="28"/>
          <w:szCs w:val="28"/>
        </w:rPr>
        <w:t>ИЮНЬ, ИЮЛЬ, АВГУСТ</w:t>
      </w:r>
      <w:r w:rsidR="003A63F5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184DB9" w:rsidRPr="00B865C8" w:rsidRDefault="00184DB9" w:rsidP="00B865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C8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proofErr w:type="spellStart"/>
      <w:r w:rsidRPr="00B865C8">
        <w:rPr>
          <w:rFonts w:ascii="Times New Roman" w:hAnsi="Times New Roman" w:cs="Times New Roman"/>
          <w:bCs/>
          <w:sz w:val="28"/>
          <w:szCs w:val="28"/>
        </w:rPr>
        <w:t>нализ</w:t>
      </w:r>
      <w:proofErr w:type="spellEnd"/>
      <w:r w:rsidRPr="00B865C8">
        <w:rPr>
          <w:rFonts w:ascii="Times New Roman" w:hAnsi="Times New Roman" w:cs="Times New Roman"/>
          <w:bCs/>
          <w:sz w:val="28"/>
          <w:szCs w:val="28"/>
        </w:rPr>
        <w:t xml:space="preserve"> микробиологического мониторинга возбудителей </w:t>
      </w:r>
      <w:proofErr w:type="spellStart"/>
      <w:r w:rsidRPr="00B865C8">
        <w:rPr>
          <w:rFonts w:ascii="Times New Roman" w:hAnsi="Times New Roman" w:cs="Times New Roman"/>
          <w:bCs/>
          <w:sz w:val="28"/>
          <w:szCs w:val="28"/>
        </w:rPr>
        <w:t>нозокомиальных</w:t>
      </w:r>
      <w:proofErr w:type="spellEnd"/>
      <w:r w:rsidRPr="00B865C8">
        <w:rPr>
          <w:rFonts w:ascii="Times New Roman" w:hAnsi="Times New Roman" w:cs="Times New Roman"/>
          <w:bCs/>
          <w:sz w:val="28"/>
          <w:szCs w:val="28"/>
        </w:rPr>
        <w:t xml:space="preserve"> инфекций в отделениях интенсивной терапии хирургического и терапевтического профиля</w:t>
      </w:r>
      <w:r w:rsidRPr="00B865C8">
        <w:rPr>
          <w:rFonts w:ascii="Times New Roman" w:hAnsi="Times New Roman" w:cs="Times New Roman"/>
          <w:sz w:val="28"/>
          <w:szCs w:val="28"/>
        </w:rPr>
        <w:t xml:space="preserve"> / </w:t>
      </w:r>
      <w:r w:rsidRPr="00B865C8">
        <w:rPr>
          <w:rFonts w:ascii="Times New Roman" w:hAnsi="Times New Roman" w:cs="Times New Roman"/>
          <w:iCs/>
          <w:sz w:val="28"/>
          <w:szCs w:val="28"/>
        </w:rPr>
        <w:t xml:space="preserve">Р. Э. </w:t>
      </w:r>
      <w:proofErr w:type="spellStart"/>
      <w:r w:rsidRPr="00B865C8">
        <w:rPr>
          <w:rFonts w:ascii="Times New Roman" w:hAnsi="Times New Roman" w:cs="Times New Roman"/>
          <w:iCs/>
          <w:sz w:val="28"/>
          <w:szCs w:val="28"/>
        </w:rPr>
        <w:t>Якубцевич</w:t>
      </w:r>
      <w:proofErr w:type="spellEnd"/>
      <w:r w:rsidRPr="00B865C8">
        <w:rPr>
          <w:rFonts w:ascii="Times New Roman" w:hAnsi="Times New Roman" w:cs="Times New Roman"/>
          <w:iCs/>
          <w:sz w:val="28"/>
          <w:szCs w:val="28"/>
        </w:rPr>
        <w:t xml:space="preserve">, А. В. </w:t>
      </w:r>
      <w:proofErr w:type="spellStart"/>
      <w:r w:rsidRPr="00B865C8">
        <w:rPr>
          <w:rFonts w:ascii="Times New Roman" w:hAnsi="Times New Roman" w:cs="Times New Roman"/>
          <w:iCs/>
          <w:sz w:val="28"/>
          <w:szCs w:val="28"/>
        </w:rPr>
        <w:t>Лемеш</w:t>
      </w:r>
      <w:proofErr w:type="spellEnd"/>
      <w:r w:rsidRPr="00B865C8">
        <w:rPr>
          <w:rFonts w:ascii="Times New Roman" w:hAnsi="Times New Roman" w:cs="Times New Roman"/>
          <w:iCs/>
          <w:sz w:val="28"/>
          <w:szCs w:val="28"/>
        </w:rPr>
        <w:t xml:space="preserve">, Н. Н. Чернова, А. А. Балла, Д. Э. Арутюнян, А. А. </w:t>
      </w:r>
      <w:proofErr w:type="spellStart"/>
      <w:r w:rsidRPr="00B865C8">
        <w:rPr>
          <w:rFonts w:ascii="Times New Roman" w:hAnsi="Times New Roman" w:cs="Times New Roman"/>
          <w:iCs/>
          <w:sz w:val="28"/>
          <w:szCs w:val="28"/>
        </w:rPr>
        <w:t>Казукевич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 // Медицинский журнал. – 2022. – № 3. – С. 137-142.</w:t>
      </w:r>
    </w:p>
    <w:p w:rsidR="00184DB9" w:rsidRPr="00D94209" w:rsidRDefault="00184DB9" w:rsidP="0018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CDA" w:rsidRPr="00B865C8" w:rsidRDefault="007D3CDA" w:rsidP="00B865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65C8">
        <w:rPr>
          <w:rFonts w:ascii="Times New Roman" w:hAnsi="Times New Roman" w:cs="Times New Roman"/>
          <w:sz w:val="28"/>
          <w:szCs w:val="28"/>
        </w:rPr>
        <w:t>Бонь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, Е. И. Корригирующий эффект Омега-3 полиненасыщенных жирных кислот при оценке неврологического дефицита у крыс с ишемией головного мозга / Е. И.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Бонь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>, Н. Е. Максимович, А. В. Малыхина // Оренбургский медицинский вестник. – 2022. – Т. 10, № 1. – С. 47-51.</w:t>
      </w:r>
    </w:p>
    <w:p w:rsidR="0060708A" w:rsidRPr="00B865C8" w:rsidRDefault="008F6F2A" w:rsidP="00B865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5C8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газотрансмиттеров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 и озона на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микрореологию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 эритроцитов и кислородтранспортную функцию крови / В. В. Зинчук, А. В. Муравьев, Е. С.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Билецкая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, П. В. Михайлов, И. А. Тихомирова, Р. С. Остроумов, А. В.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Замышляев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 // Тромбоз, гемостаз и реология. – 2022. – № 2. – С. 73-83.</w:t>
      </w:r>
    </w:p>
    <w:p w:rsidR="004B1CC2" w:rsidRPr="00B865C8" w:rsidRDefault="004B1CC2" w:rsidP="00B865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5C8">
        <w:rPr>
          <w:rFonts w:ascii="Times New Roman" w:hAnsi="Times New Roman" w:cs="Times New Roman"/>
          <w:sz w:val="28"/>
          <w:szCs w:val="28"/>
        </w:rPr>
        <w:t xml:space="preserve">Клинический случай поражения </w:t>
      </w:r>
      <w:proofErr w:type="spellStart"/>
      <w:proofErr w:type="gramStart"/>
      <w:r w:rsidRPr="00B865C8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B865C8">
        <w:rPr>
          <w:rFonts w:ascii="Times New Roman" w:hAnsi="Times New Roman" w:cs="Times New Roman"/>
          <w:sz w:val="28"/>
          <w:szCs w:val="28"/>
        </w:rPr>
        <w:t xml:space="preserve"> системы у пациентки с болезнью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Шарко-Мари-Тута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 / Д. В. Соколов, Е. Г.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Желяков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, В. В. Ковальчук, Н. В.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Снежицкий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Колоцей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, Ю. Н.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Белянков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>, А. В. Ардашев // Кардиология. – 2022. – Т. 62, № 5. – С. 67-71.</w:t>
      </w:r>
    </w:p>
    <w:p w:rsidR="0049033B" w:rsidRPr="00B865C8" w:rsidRDefault="0049033B" w:rsidP="00B865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65C8">
        <w:rPr>
          <w:rFonts w:ascii="Times New Roman" w:hAnsi="Times New Roman" w:cs="Times New Roman"/>
          <w:sz w:val="28"/>
          <w:szCs w:val="28"/>
        </w:rPr>
        <w:t>Колоцей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, Л. В. Клиническая значимость определения уровней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нейрональной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синтазы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 оксида азота и ее адаптерного пр</w:t>
      </w:r>
      <w:r w:rsidR="007779B0" w:rsidRPr="00B865C8">
        <w:rPr>
          <w:rFonts w:ascii="Times New Roman" w:hAnsi="Times New Roman" w:cs="Times New Roman"/>
          <w:sz w:val="28"/>
          <w:szCs w:val="28"/>
        </w:rPr>
        <w:t>о</w:t>
      </w:r>
      <w:r w:rsidRPr="00B865C8">
        <w:rPr>
          <w:rFonts w:ascii="Times New Roman" w:hAnsi="Times New Roman" w:cs="Times New Roman"/>
          <w:sz w:val="28"/>
          <w:szCs w:val="28"/>
        </w:rPr>
        <w:t xml:space="preserve">теина в плазме крови пациентов с лекарственно-индуцированным синдромом удлиненного интервала </w:t>
      </w:r>
      <w:r w:rsidRPr="00B865C8">
        <w:rPr>
          <w:rFonts w:ascii="Times New Roman" w:hAnsi="Times New Roman" w:cs="Times New Roman"/>
          <w:sz w:val="28"/>
          <w:szCs w:val="28"/>
          <w:lang w:val="en-US"/>
        </w:rPr>
        <w:t>QT</w:t>
      </w:r>
      <w:r w:rsidRPr="00B865C8">
        <w:rPr>
          <w:rFonts w:ascii="Times New Roman" w:hAnsi="Times New Roman" w:cs="Times New Roman"/>
          <w:sz w:val="28"/>
          <w:szCs w:val="28"/>
        </w:rPr>
        <w:t xml:space="preserve"> на фоне приема антиаритмических препаратов </w:t>
      </w:r>
      <w:r w:rsidRPr="00B865C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865C8">
        <w:rPr>
          <w:rFonts w:ascii="Times New Roman" w:hAnsi="Times New Roman" w:cs="Times New Roman"/>
          <w:sz w:val="28"/>
          <w:szCs w:val="28"/>
        </w:rPr>
        <w:t xml:space="preserve"> класса / Л. В.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Колоцей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Снежицкий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 // Лабораторная диагностика. Восточная Европа. – 2022. – Т. 11, № 2. – С. 163-175.</w:t>
      </w:r>
    </w:p>
    <w:p w:rsidR="00643B30" w:rsidRPr="00B865C8" w:rsidRDefault="00643B30" w:rsidP="00B865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65C8">
        <w:rPr>
          <w:rFonts w:ascii="Times New Roman" w:hAnsi="Times New Roman" w:cs="Times New Roman"/>
          <w:sz w:val="28"/>
          <w:szCs w:val="28"/>
        </w:rPr>
        <w:t>Колоцей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, Л. В. Традиционные и новые электрокардиографические предикторы неустойчивой полиморфной желудочной тахикардии на фоне лекарственно-индуцированного удлинения интервала </w:t>
      </w:r>
      <w:r w:rsidRPr="00B865C8">
        <w:rPr>
          <w:rFonts w:ascii="Times New Roman" w:hAnsi="Times New Roman" w:cs="Times New Roman"/>
          <w:sz w:val="28"/>
          <w:szCs w:val="28"/>
          <w:lang w:val="en-US"/>
        </w:rPr>
        <w:t>QT</w:t>
      </w:r>
      <w:r w:rsidRPr="00B865C8">
        <w:rPr>
          <w:rFonts w:ascii="Times New Roman" w:hAnsi="Times New Roman" w:cs="Times New Roman"/>
          <w:sz w:val="28"/>
          <w:szCs w:val="28"/>
        </w:rPr>
        <w:t xml:space="preserve"> / Л. В.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Колоцей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Снежицкий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 // Вестник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аритмологии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>. – 2022. – №</w:t>
      </w:r>
      <w:r w:rsidR="00B865C8">
        <w:rPr>
          <w:rFonts w:ascii="Times New Roman" w:hAnsi="Times New Roman" w:cs="Times New Roman"/>
          <w:sz w:val="28"/>
          <w:szCs w:val="28"/>
        </w:rPr>
        <w:t xml:space="preserve"> </w:t>
      </w:r>
      <w:r w:rsidRPr="00B865C8">
        <w:rPr>
          <w:rFonts w:ascii="Times New Roman" w:hAnsi="Times New Roman" w:cs="Times New Roman"/>
          <w:sz w:val="28"/>
          <w:szCs w:val="28"/>
        </w:rPr>
        <w:t>2</w:t>
      </w:r>
      <w:r w:rsidR="00B865C8">
        <w:rPr>
          <w:rFonts w:ascii="Times New Roman" w:hAnsi="Times New Roman" w:cs="Times New Roman"/>
          <w:sz w:val="28"/>
          <w:szCs w:val="28"/>
        </w:rPr>
        <w:t xml:space="preserve"> </w:t>
      </w:r>
      <w:r w:rsidRPr="00B865C8">
        <w:rPr>
          <w:rFonts w:ascii="Times New Roman" w:hAnsi="Times New Roman" w:cs="Times New Roman"/>
          <w:sz w:val="28"/>
          <w:szCs w:val="28"/>
        </w:rPr>
        <w:t>(108). – С. 30-40.</w:t>
      </w:r>
    </w:p>
    <w:p w:rsidR="00514033" w:rsidRPr="00B865C8" w:rsidRDefault="00514033" w:rsidP="00B865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5C8">
        <w:rPr>
          <w:rFonts w:ascii="Times New Roman" w:hAnsi="Times New Roman" w:cs="Times New Roman"/>
          <w:sz w:val="28"/>
          <w:szCs w:val="28"/>
        </w:rPr>
        <w:t xml:space="preserve">Кременецкий, Е. И. Сравнительный анализ влияния инфекции </w:t>
      </w:r>
      <w:r w:rsidRPr="00B865C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865C8">
        <w:rPr>
          <w:rFonts w:ascii="Times New Roman" w:hAnsi="Times New Roman" w:cs="Times New Roman"/>
          <w:sz w:val="28"/>
          <w:szCs w:val="28"/>
        </w:rPr>
        <w:t xml:space="preserve">-19 и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общесоматических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 заболеваний на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телогеновое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 выпадение волос / Е. И. Кременецкий, И. Г.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Барцевич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, В. Т.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Сарело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 // Медицинский журнал. – 2022. – № 3. – С. 83-87.</w:t>
      </w:r>
    </w:p>
    <w:p w:rsidR="00D7127C" w:rsidRPr="00B865C8" w:rsidRDefault="00D7127C" w:rsidP="00B865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5C8">
        <w:rPr>
          <w:rFonts w:ascii="Times New Roman" w:hAnsi="Times New Roman" w:cs="Times New Roman"/>
          <w:sz w:val="28"/>
          <w:szCs w:val="28"/>
        </w:rPr>
        <w:lastRenderedPageBreak/>
        <w:t>Лукша, А. В. Эпидемиология двухстворчатого аортального клапана у детей Гродненской области / А. В. Лукша, М. В. Гетман // Кардиологический вестник. – 2022. – Т. 17, № 2-2. – С. 79-81.</w:t>
      </w:r>
    </w:p>
    <w:p w:rsidR="00F04C0F" w:rsidRPr="00B865C8" w:rsidRDefault="0060708A" w:rsidP="00B865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65C8">
        <w:rPr>
          <w:rFonts w:ascii="Times New Roman" w:hAnsi="Times New Roman" w:cs="Times New Roman"/>
          <w:sz w:val="28"/>
          <w:szCs w:val="28"/>
        </w:rPr>
        <w:t>Мишонкова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, Н. А. Стратегии овладения научной лексикой при обучении студентов-медиков с использованием современных технологий / Н. А.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Мишонкова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 // Вестник Полесского государственного университета. Серия общественных и гуманитарных наук. – 2022. – № 1. – С. 38-44.</w:t>
      </w:r>
    </w:p>
    <w:p w:rsidR="00D37874" w:rsidRPr="00B865C8" w:rsidRDefault="00D37874" w:rsidP="00B865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65C8">
        <w:rPr>
          <w:rFonts w:ascii="Times New Roman" w:hAnsi="Times New Roman" w:cs="Times New Roman"/>
          <w:bCs/>
          <w:sz w:val="28"/>
          <w:szCs w:val="28"/>
        </w:rPr>
        <w:t>Можейко</w:t>
      </w:r>
      <w:proofErr w:type="spellEnd"/>
      <w:r w:rsidRPr="00B865C8">
        <w:rPr>
          <w:rFonts w:ascii="Times New Roman" w:hAnsi="Times New Roman" w:cs="Times New Roman"/>
          <w:bCs/>
          <w:sz w:val="28"/>
          <w:szCs w:val="28"/>
        </w:rPr>
        <w:t xml:space="preserve">, Л. А. Источники морфогенеза </w:t>
      </w:r>
      <w:proofErr w:type="spellStart"/>
      <w:r w:rsidRPr="00B865C8">
        <w:rPr>
          <w:rFonts w:ascii="Times New Roman" w:hAnsi="Times New Roman" w:cs="Times New Roman"/>
          <w:bCs/>
          <w:sz w:val="28"/>
          <w:szCs w:val="28"/>
        </w:rPr>
        <w:t>инсулин-продуцирующих</w:t>
      </w:r>
      <w:proofErr w:type="spellEnd"/>
      <w:r w:rsidRPr="00B865C8">
        <w:rPr>
          <w:rFonts w:ascii="Times New Roman" w:hAnsi="Times New Roman" w:cs="Times New Roman"/>
          <w:bCs/>
          <w:sz w:val="28"/>
          <w:szCs w:val="28"/>
        </w:rPr>
        <w:t xml:space="preserve"> клеток в поджелудочной железе взрослого организма</w:t>
      </w:r>
      <w:r w:rsidRPr="00B865C8">
        <w:rPr>
          <w:rFonts w:ascii="Times New Roman" w:hAnsi="Times New Roman" w:cs="Times New Roman"/>
          <w:sz w:val="28"/>
          <w:szCs w:val="28"/>
        </w:rPr>
        <w:t xml:space="preserve"> / Л. А. </w:t>
      </w:r>
      <w:proofErr w:type="spellStart"/>
      <w:r w:rsidRPr="00B865C8">
        <w:rPr>
          <w:rFonts w:ascii="Times New Roman" w:hAnsi="Times New Roman" w:cs="Times New Roman"/>
          <w:bCs/>
          <w:sz w:val="28"/>
          <w:szCs w:val="28"/>
        </w:rPr>
        <w:t>Можейко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 // Вестник Смоленской государственной медицинской академии. – 2022. – Т. 21, № 2. – С. 42-48.</w:t>
      </w:r>
    </w:p>
    <w:p w:rsidR="00DF0BB2" w:rsidRPr="00B865C8" w:rsidRDefault="00DF0BB2" w:rsidP="00B865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5C8">
        <w:rPr>
          <w:rFonts w:ascii="Times New Roman" w:hAnsi="Times New Roman" w:cs="Times New Roman"/>
          <w:sz w:val="28"/>
          <w:szCs w:val="28"/>
        </w:rPr>
        <w:t xml:space="preserve">Морфологические особенности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остеоинтеграции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импланта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 из композиционного материала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суперфлувис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краниопластических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 операциях / А. И.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Довнар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, И. Г. Жук, Е. В.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Лучко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>, П. Н. Гракович // Неврология и нейрохирургия. Восточная Европа. – 2022. – Т. 12, № 2. – С. 176-185.</w:t>
      </w:r>
    </w:p>
    <w:p w:rsidR="006852E8" w:rsidRPr="00B865C8" w:rsidRDefault="006852E8" w:rsidP="00B865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5C8">
        <w:rPr>
          <w:rFonts w:ascii="Times New Roman" w:hAnsi="Times New Roman" w:cs="Times New Roman"/>
          <w:sz w:val="28"/>
          <w:szCs w:val="28"/>
        </w:rPr>
        <w:t xml:space="preserve">Нарушения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митохондриального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 дыхания нейронов головного мозга крыс при тотальной и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субтотальной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 церебральной ишемии / Е. И.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Бонь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, Н. Е. Максимович, И. К.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Дремза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Лычковская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 // Вестник Смоленской государственной медицинской академии. – 2022. – Т. 21, № 2. – С. 28-34.</w:t>
      </w:r>
    </w:p>
    <w:p w:rsidR="007B6C1A" w:rsidRPr="00B865C8" w:rsidRDefault="007B6C1A" w:rsidP="00B865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5C8">
        <w:rPr>
          <w:rFonts w:ascii="Times New Roman" w:hAnsi="Times New Roman" w:cs="Times New Roman"/>
          <w:sz w:val="28"/>
          <w:szCs w:val="28"/>
        </w:rPr>
        <w:t xml:space="preserve">Оценка системного воспалительно-реактивного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микрососудистого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эндотелиоза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865C8">
        <w:rPr>
          <w:rFonts w:ascii="Times New Roman" w:hAnsi="Times New Roman" w:cs="Times New Roman"/>
          <w:sz w:val="28"/>
          <w:szCs w:val="28"/>
          <w:lang w:val="en-US"/>
        </w:rPr>
        <w:t>sirme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) при </w:t>
      </w:r>
      <w:r w:rsidRPr="00B865C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865C8">
        <w:rPr>
          <w:rFonts w:ascii="Times New Roman" w:hAnsi="Times New Roman" w:cs="Times New Roman"/>
          <w:sz w:val="28"/>
          <w:szCs w:val="28"/>
        </w:rPr>
        <w:t xml:space="preserve">-19 / В. М.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Цыркунов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, С. Г. Семёнова, В. Р.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Шулика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, А. Н.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Гиргель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 // Здравоохранение. – 2022. – № 6 (903). – С. 5-10.</w:t>
      </w:r>
    </w:p>
    <w:p w:rsidR="00165B45" w:rsidRPr="00B865C8" w:rsidRDefault="00165B45" w:rsidP="00B865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5C8">
        <w:rPr>
          <w:rFonts w:ascii="Times New Roman" w:hAnsi="Times New Roman" w:cs="Times New Roman"/>
          <w:sz w:val="28"/>
          <w:szCs w:val="28"/>
        </w:rPr>
        <w:t xml:space="preserve">Связь полиморфных локусов </w:t>
      </w:r>
      <w:r w:rsidRPr="00B865C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865C8">
        <w:rPr>
          <w:rFonts w:ascii="Times New Roman" w:hAnsi="Times New Roman" w:cs="Times New Roman"/>
          <w:sz w:val="28"/>
          <w:szCs w:val="28"/>
        </w:rPr>
        <w:t>894</w:t>
      </w:r>
      <w:r w:rsidRPr="00B865C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865C8">
        <w:rPr>
          <w:rFonts w:ascii="Times New Roman" w:hAnsi="Times New Roman" w:cs="Times New Roman"/>
          <w:sz w:val="28"/>
          <w:szCs w:val="28"/>
        </w:rPr>
        <w:t xml:space="preserve">, Т786С гена эндотелиальной </w:t>
      </w:r>
      <w:r w:rsidRPr="00B865C8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B865C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синтазы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 и </w:t>
      </w:r>
      <w:r w:rsidRPr="00B865C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865C8">
        <w:rPr>
          <w:rFonts w:ascii="Times New Roman" w:hAnsi="Times New Roman" w:cs="Times New Roman"/>
          <w:sz w:val="28"/>
          <w:szCs w:val="28"/>
        </w:rPr>
        <w:t>5665</w:t>
      </w:r>
      <w:r w:rsidRPr="00B865C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865C8">
        <w:rPr>
          <w:rFonts w:ascii="Times New Roman" w:hAnsi="Times New Roman" w:cs="Times New Roman"/>
          <w:sz w:val="28"/>
          <w:szCs w:val="28"/>
        </w:rPr>
        <w:t xml:space="preserve"> гена эндотелина-1 с параметрами жесткости сосудистой стенки / О. Г.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Киндалева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, Т. П. Пронько, Т. Л.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Степуро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, А. М.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Густинович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>, Е. К. Соловей // Лечебное дело. – 2022. – № 2 (81). – С. 40-43.</w:t>
      </w:r>
    </w:p>
    <w:p w:rsidR="00D94209" w:rsidRPr="00B865C8" w:rsidRDefault="00D94209" w:rsidP="00B865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65C8">
        <w:rPr>
          <w:rFonts w:ascii="Times New Roman" w:hAnsi="Times New Roman" w:cs="Times New Roman"/>
          <w:sz w:val="28"/>
          <w:szCs w:val="28"/>
        </w:rPr>
        <w:t>Силивончик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, Н. Н.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Ориитин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 / Н. Н.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Силивончик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, Т. Н.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Якубчик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 // Семейный доктор. – 2022. – № 2. – С. 11-17.</w:t>
      </w:r>
    </w:p>
    <w:p w:rsidR="007B6C1A" w:rsidRPr="00B865C8" w:rsidRDefault="00FD0C94" w:rsidP="00B865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5C8">
        <w:rPr>
          <w:rFonts w:ascii="Times New Roman" w:hAnsi="Times New Roman" w:cs="Times New Roman"/>
          <w:sz w:val="28"/>
          <w:szCs w:val="28"/>
        </w:rPr>
        <w:t xml:space="preserve">Синица, Л. Н. Определение вероятности развития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бронхолегочной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 дисплазии у недоношенных новорожденных с использованием математической модели / Л. Н. Синица, Н. С. Парамонова // Педиатрия. Восточная Европа. – 2022. – Т. 10, № 2. – С. 234-242.</w:t>
      </w:r>
    </w:p>
    <w:p w:rsidR="00A764AB" w:rsidRPr="00B865C8" w:rsidRDefault="00A764AB" w:rsidP="00B865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5C8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proofErr w:type="spellStart"/>
      <w:r w:rsidRPr="00B865C8">
        <w:rPr>
          <w:rFonts w:ascii="Times New Roman" w:hAnsi="Times New Roman" w:cs="Times New Roman"/>
          <w:bCs/>
          <w:sz w:val="28"/>
          <w:szCs w:val="28"/>
        </w:rPr>
        <w:t>инкопальные</w:t>
      </w:r>
      <w:proofErr w:type="spellEnd"/>
      <w:r w:rsidRPr="00B865C8">
        <w:rPr>
          <w:rFonts w:ascii="Times New Roman" w:hAnsi="Times New Roman" w:cs="Times New Roman"/>
          <w:bCs/>
          <w:sz w:val="28"/>
          <w:szCs w:val="28"/>
        </w:rPr>
        <w:t xml:space="preserve"> состояния: </w:t>
      </w:r>
      <w:proofErr w:type="spellStart"/>
      <w:r w:rsidRPr="00B865C8">
        <w:rPr>
          <w:rFonts w:ascii="Times New Roman" w:hAnsi="Times New Roman" w:cs="Times New Roman"/>
          <w:bCs/>
          <w:sz w:val="28"/>
          <w:szCs w:val="28"/>
        </w:rPr>
        <w:t>мультидисциплинарный</w:t>
      </w:r>
      <w:proofErr w:type="spellEnd"/>
      <w:r w:rsidRPr="00B865C8">
        <w:rPr>
          <w:rFonts w:ascii="Times New Roman" w:hAnsi="Times New Roman" w:cs="Times New Roman"/>
          <w:bCs/>
          <w:sz w:val="28"/>
          <w:szCs w:val="28"/>
        </w:rPr>
        <w:t xml:space="preserve"> взгляд на системную проблему</w:t>
      </w:r>
      <w:r w:rsidRPr="00B865C8">
        <w:rPr>
          <w:rFonts w:ascii="Times New Roman" w:hAnsi="Times New Roman" w:cs="Times New Roman"/>
          <w:sz w:val="28"/>
          <w:szCs w:val="28"/>
        </w:rPr>
        <w:t xml:space="preserve"> / </w:t>
      </w:r>
      <w:r w:rsidRPr="00B865C8">
        <w:rPr>
          <w:rFonts w:ascii="Times New Roman" w:hAnsi="Times New Roman" w:cs="Times New Roman"/>
          <w:iCs/>
          <w:sz w:val="28"/>
          <w:szCs w:val="28"/>
        </w:rPr>
        <w:t xml:space="preserve">А. И. </w:t>
      </w:r>
      <w:proofErr w:type="spellStart"/>
      <w:r w:rsidRPr="00B865C8">
        <w:rPr>
          <w:rFonts w:ascii="Times New Roman" w:hAnsi="Times New Roman" w:cs="Times New Roman"/>
          <w:iCs/>
          <w:sz w:val="28"/>
          <w:szCs w:val="28"/>
        </w:rPr>
        <w:t>Гаманович</w:t>
      </w:r>
      <w:proofErr w:type="spellEnd"/>
      <w:r w:rsidRPr="00B865C8">
        <w:rPr>
          <w:rFonts w:ascii="Times New Roman" w:hAnsi="Times New Roman" w:cs="Times New Roman"/>
          <w:iCs/>
          <w:sz w:val="28"/>
          <w:szCs w:val="28"/>
        </w:rPr>
        <w:t xml:space="preserve">, Ж. З. Швед, А. Г. Байда, Д. Г. </w:t>
      </w:r>
      <w:proofErr w:type="spellStart"/>
      <w:r w:rsidRPr="00B865C8">
        <w:rPr>
          <w:rFonts w:ascii="Times New Roman" w:hAnsi="Times New Roman" w:cs="Times New Roman"/>
          <w:iCs/>
          <w:sz w:val="28"/>
          <w:szCs w:val="28"/>
        </w:rPr>
        <w:lastRenderedPageBreak/>
        <w:t>Волчкевич</w:t>
      </w:r>
      <w:proofErr w:type="spellEnd"/>
      <w:r w:rsidRPr="00B865C8">
        <w:rPr>
          <w:rFonts w:ascii="Times New Roman" w:hAnsi="Times New Roman" w:cs="Times New Roman"/>
          <w:iCs/>
          <w:sz w:val="28"/>
          <w:szCs w:val="28"/>
        </w:rPr>
        <w:t xml:space="preserve">, А. И. </w:t>
      </w:r>
      <w:proofErr w:type="spellStart"/>
      <w:r w:rsidRPr="00B865C8">
        <w:rPr>
          <w:rFonts w:ascii="Times New Roman" w:hAnsi="Times New Roman" w:cs="Times New Roman"/>
          <w:iCs/>
          <w:sz w:val="28"/>
          <w:szCs w:val="28"/>
        </w:rPr>
        <w:t>Цидик</w:t>
      </w:r>
      <w:proofErr w:type="spellEnd"/>
      <w:r w:rsidRPr="00B865C8">
        <w:rPr>
          <w:rFonts w:ascii="Times New Roman" w:hAnsi="Times New Roman" w:cs="Times New Roman"/>
          <w:iCs/>
          <w:sz w:val="28"/>
          <w:szCs w:val="28"/>
        </w:rPr>
        <w:t xml:space="preserve">, Т. А. </w:t>
      </w:r>
      <w:proofErr w:type="spellStart"/>
      <w:r w:rsidRPr="00B865C8">
        <w:rPr>
          <w:rFonts w:ascii="Times New Roman" w:hAnsi="Times New Roman" w:cs="Times New Roman"/>
          <w:iCs/>
          <w:sz w:val="28"/>
          <w:szCs w:val="28"/>
        </w:rPr>
        <w:t>Киркицкая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 // Медицинский журнал. – 2022. – № 3. – С. 70-76.</w:t>
      </w:r>
    </w:p>
    <w:p w:rsidR="00922893" w:rsidRPr="00B865C8" w:rsidRDefault="00922893" w:rsidP="00B865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65C8">
        <w:rPr>
          <w:rFonts w:ascii="Times New Roman" w:hAnsi="Times New Roman" w:cs="Times New Roman"/>
          <w:sz w:val="28"/>
          <w:szCs w:val="28"/>
        </w:rPr>
        <w:t>Тишковский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, С. В.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Гиперэстрогенемия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 у мужчин: причины возникновения, клинические проявления, основные методы коррекции / С. В.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Тишковский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>, Л. В. Никонова // Лечебное дело. – 2022. – № 2 (81). – С. 44-52.</w:t>
      </w:r>
    </w:p>
    <w:p w:rsidR="001D6859" w:rsidRPr="00B865C8" w:rsidRDefault="001D6859" w:rsidP="00B865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5C8">
        <w:rPr>
          <w:rFonts w:ascii="Times New Roman" w:hAnsi="Times New Roman" w:cs="Times New Roman"/>
          <w:sz w:val="28"/>
          <w:szCs w:val="28"/>
        </w:rPr>
        <w:t xml:space="preserve">Хоров, О. Г.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Монтелукаст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 в лечении аденоидов / О. Г. Хоров // Оториноларингология. Восточная Европа. – 2022. – Т. 12, № 2. – С. 240-249.</w:t>
      </w:r>
    </w:p>
    <w:p w:rsidR="001D6859" w:rsidRPr="00B865C8" w:rsidRDefault="00B03952" w:rsidP="00B865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65C8">
        <w:rPr>
          <w:rFonts w:ascii="Times New Roman" w:hAnsi="Times New Roman" w:cs="Times New Roman"/>
          <w:sz w:val="28"/>
          <w:szCs w:val="28"/>
        </w:rPr>
        <w:t xml:space="preserve">Федина, Е. М. Трансформация аминокислотного спектра в стволе и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гиппоталамусе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 головного мозга крыс в условиях экспериментального иммунодефицита / Е. М. Федина, М. Н.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Курбат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Нейрохимия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>. – 2022. – Т. 39, № 2. – С. 176-183.</w:t>
      </w:r>
    </w:p>
    <w:p w:rsidR="00B62B96" w:rsidRPr="00B865C8" w:rsidRDefault="00B62B96" w:rsidP="00B865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65C8">
        <w:rPr>
          <w:rFonts w:ascii="Times New Roman" w:hAnsi="Times New Roman" w:cs="Times New Roman"/>
          <w:sz w:val="28"/>
          <w:szCs w:val="28"/>
        </w:rPr>
        <w:t>Якубчик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, Т. Н.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Энтеральное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 питание в общей врачебной практике / Т. Н. </w:t>
      </w:r>
      <w:proofErr w:type="spellStart"/>
      <w:r w:rsidRPr="00B865C8">
        <w:rPr>
          <w:rFonts w:ascii="Times New Roman" w:hAnsi="Times New Roman" w:cs="Times New Roman"/>
          <w:sz w:val="28"/>
          <w:szCs w:val="28"/>
        </w:rPr>
        <w:t>Якубчик</w:t>
      </w:r>
      <w:proofErr w:type="spellEnd"/>
      <w:r w:rsidRPr="00B865C8">
        <w:rPr>
          <w:rFonts w:ascii="Times New Roman" w:hAnsi="Times New Roman" w:cs="Times New Roman"/>
          <w:sz w:val="28"/>
          <w:szCs w:val="28"/>
        </w:rPr>
        <w:t xml:space="preserve"> // Семейный доктор. – 2022. – № 1. – С. 24-26.</w:t>
      </w:r>
    </w:p>
    <w:p w:rsidR="00B62B96" w:rsidRPr="00B03952" w:rsidRDefault="00B62B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2B96" w:rsidRPr="00B03952" w:rsidSect="00F0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94582"/>
    <w:multiLevelType w:val="hybridMultilevel"/>
    <w:tmpl w:val="B8A89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08A"/>
    <w:rsid w:val="000B152F"/>
    <w:rsid w:val="00165B45"/>
    <w:rsid w:val="0017200A"/>
    <w:rsid w:val="001753B8"/>
    <w:rsid w:val="00184DB9"/>
    <w:rsid w:val="001D6859"/>
    <w:rsid w:val="001F1E54"/>
    <w:rsid w:val="00251FC8"/>
    <w:rsid w:val="00252773"/>
    <w:rsid w:val="00285BD0"/>
    <w:rsid w:val="00305E76"/>
    <w:rsid w:val="00394330"/>
    <w:rsid w:val="003A63F5"/>
    <w:rsid w:val="003B15DD"/>
    <w:rsid w:val="00400416"/>
    <w:rsid w:val="0049033B"/>
    <w:rsid w:val="004B1CC2"/>
    <w:rsid w:val="00514033"/>
    <w:rsid w:val="0060708A"/>
    <w:rsid w:val="006256CA"/>
    <w:rsid w:val="00643B30"/>
    <w:rsid w:val="006852E8"/>
    <w:rsid w:val="006C44A8"/>
    <w:rsid w:val="00754AB6"/>
    <w:rsid w:val="007779B0"/>
    <w:rsid w:val="0079785E"/>
    <w:rsid w:val="007B6C1A"/>
    <w:rsid w:val="007D3CDA"/>
    <w:rsid w:val="00804DB1"/>
    <w:rsid w:val="00822571"/>
    <w:rsid w:val="008347A8"/>
    <w:rsid w:val="00850254"/>
    <w:rsid w:val="008858C0"/>
    <w:rsid w:val="00892955"/>
    <w:rsid w:val="008A40D8"/>
    <w:rsid w:val="008C1433"/>
    <w:rsid w:val="008F6F2A"/>
    <w:rsid w:val="00922893"/>
    <w:rsid w:val="00A139A9"/>
    <w:rsid w:val="00A37AFB"/>
    <w:rsid w:val="00A6303C"/>
    <w:rsid w:val="00A764AB"/>
    <w:rsid w:val="00AF0D9E"/>
    <w:rsid w:val="00B03952"/>
    <w:rsid w:val="00B62B96"/>
    <w:rsid w:val="00B865C8"/>
    <w:rsid w:val="00C43C3C"/>
    <w:rsid w:val="00C452EF"/>
    <w:rsid w:val="00C816B6"/>
    <w:rsid w:val="00D1442B"/>
    <w:rsid w:val="00D37874"/>
    <w:rsid w:val="00D7127C"/>
    <w:rsid w:val="00D94209"/>
    <w:rsid w:val="00DF0BB2"/>
    <w:rsid w:val="00E967D7"/>
    <w:rsid w:val="00EF34D0"/>
    <w:rsid w:val="00F04C0F"/>
    <w:rsid w:val="00F12ADC"/>
    <w:rsid w:val="00F15913"/>
    <w:rsid w:val="00F209A3"/>
    <w:rsid w:val="00F43DA8"/>
    <w:rsid w:val="00FD0C94"/>
    <w:rsid w:val="00FE53EB"/>
    <w:rsid w:val="00FF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737</Words>
  <Characters>4206</Characters>
  <Application>Microsoft Office Word</Application>
  <DocSecurity>0</DocSecurity>
  <Lines>35</Lines>
  <Paragraphs>9</Paragraphs>
  <ScaleCrop>false</ScaleCrop>
  <Company>CtrlSoft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28</cp:revision>
  <dcterms:created xsi:type="dcterms:W3CDTF">2022-06-14T06:14:00Z</dcterms:created>
  <dcterms:modified xsi:type="dcterms:W3CDTF">2022-09-02T05:58:00Z</dcterms:modified>
</cp:coreProperties>
</file>