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80" w:rsidRPr="00095480" w:rsidRDefault="00095480" w:rsidP="000954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480">
        <w:rPr>
          <w:rFonts w:ascii="Times New Roman" w:hAnsi="Times New Roman" w:cs="Times New Roman"/>
          <w:b/>
          <w:sz w:val="32"/>
          <w:szCs w:val="32"/>
        </w:rPr>
        <w:t>ОКТЯБРЬ 2019</w:t>
      </w:r>
    </w:p>
    <w:p w:rsidR="00C445BB" w:rsidRDefault="00C445BB" w:rsidP="00CC3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>,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 xml:space="preserve">И. Морфофункциональная характеристика митохондрий и </w:t>
      </w: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иммуногистохимические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 xml:space="preserve"> подходы к их изучению /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Е. Максимович // Сибирс</w:t>
      </w:r>
      <w:r>
        <w:rPr>
          <w:rFonts w:ascii="Times New Roman" w:hAnsi="Times New Roman" w:cs="Times New Roman"/>
          <w:sz w:val="32"/>
          <w:szCs w:val="32"/>
        </w:rPr>
        <w:t>кий научный медицинский журнал. – 2019. –</w:t>
      </w:r>
      <w:r w:rsidRPr="00C445BB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39, № 4</w:t>
      </w:r>
      <w:r w:rsidRPr="00C445B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C445BB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5-11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6197" w:rsidRDefault="002B6197" w:rsidP="002B6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Е. И. Развитие, строение и функции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септальной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области головного мозга крысы / Е.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государственной медицинской академии. – 2019. – Т. 18, № 3. – С. 61-65.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3527" w:rsidRDefault="00723C8C" w:rsidP="00D52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П. Распространенность и клиническая значимость дефицита железа в практике терапевта / В. П.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9. – С. 19-24.</w:t>
      </w:r>
    </w:p>
    <w:p w:rsidR="00CC3527" w:rsidRDefault="00D52F31" w:rsidP="00EE37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Взаимосвязь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гомоцистеина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и полиморфизмов генов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фолатного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обмена с клиническими исходами у пациентов с ишемической болезнью сердца и сахарным диабетом 2-го типа / Э. В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Давыдчик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Е. М. Дорошенко, В. Ю. Смирнов // Медицинские новости. – 2019. – № 9. – С. 39-43.</w:t>
      </w:r>
    </w:p>
    <w:p w:rsidR="00CC3527" w:rsidRDefault="00EE37F1" w:rsidP="008E1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Гистологические особенности нейронов теменной коры у крыс с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субтотальной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церебральной ишемией при сочетанном введении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3527">
        <w:rPr>
          <w:rFonts w:ascii="Times New Roman" w:hAnsi="Times New Roman" w:cs="Times New Roman"/>
          <w:sz w:val="32"/>
          <w:szCs w:val="32"/>
        </w:rPr>
        <w:t>-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CC3527">
        <w:rPr>
          <w:rFonts w:ascii="Times New Roman" w:hAnsi="Times New Roman" w:cs="Times New Roman"/>
          <w:sz w:val="32"/>
          <w:szCs w:val="32"/>
        </w:rPr>
        <w:t xml:space="preserve"> и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3527">
        <w:rPr>
          <w:rFonts w:ascii="Times New Roman" w:hAnsi="Times New Roman" w:cs="Times New Roman"/>
          <w:sz w:val="32"/>
          <w:szCs w:val="32"/>
        </w:rPr>
        <w:t xml:space="preserve">-Аргинина / Е.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Н. Е. Максимович, С.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Н.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Валько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Н. Кот, Э.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Неделько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государственной медицинской академии. – 2019. – Т. 18, № 3. – С. 5-9.</w:t>
      </w:r>
    </w:p>
    <w:p w:rsidR="00CC3527" w:rsidRDefault="008E1F76" w:rsidP="0009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Диагностическая значимость определения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MUC</w:t>
      </w:r>
      <w:r w:rsidRPr="00CC3527">
        <w:rPr>
          <w:rFonts w:ascii="Times New Roman" w:hAnsi="Times New Roman" w:cs="Times New Roman"/>
          <w:sz w:val="32"/>
          <w:szCs w:val="32"/>
        </w:rPr>
        <w:t xml:space="preserve">-1 в ткани кишечника пациентов с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колоректальным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раком / И.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С. А. Ляликов, А.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Хрищанович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О. В. Горчакова // Лабораторная диагностика. Восточная Европа. – 2019. – Т. 8, № 3. – С. 354-362.</w:t>
      </w:r>
    </w:p>
    <w:p w:rsidR="00CC3527" w:rsidRDefault="00B21293" w:rsidP="0009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Р. И. Государственно-частное партнерство как перспективный механизм финансирования развития здравоохранения Республики Беларусь / Р.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Коврей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Проблемы управления. – 2019. – № 3 (73). – С. 54-58.</w:t>
      </w:r>
    </w:p>
    <w:p w:rsidR="00CC3527" w:rsidRDefault="00095480" w:rsidP="0009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lastRenderedPageBreak/>
        <w:t>Иванов, С. А. Приобретенные сквозные дефекты крыла носа: общие принципы и способы реконструкции / С. А. Иванов, О. Г. Хоров // Проблемы здоровья и экологии. – 2019. – № 3 (61). – С. 4-12.</w:t>
      </w:r>
    </w:p>
    <w:p w:rsidR="00CC3527" w:rsidRDefault="00E41F27" w:rsidP="0009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Ингибиторы интерлейкина-6: фармакологические свойства и клиническое значение / В. П.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В. Гончарук, Т. А. Коршак, Г.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В. Н. Федоров // Медицинские новости. – 2019. – № 9. – С. 3-8.</w:t>
      </w:r>
    </w:p>
    <w:p w:rsidR="00CC3527" w:rsidRDefault="0006409B" w:rsidP="00AE22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Коваленя, П. А. Особенности аминокислотного состава плазмы крови и содержания молекул клеточной адгезии у пациентов с синдромом пролапса митрального клапана / П. А. Коваленя, Ю. Я.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9. – С. 59-61.</w:t>
      </w:r>
    </w:p>
    <w:p w:rsidR="00CC3527" w:rsidRDefault="00AE223A" w:rsidP="00872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Лучко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Е. В. Экспрессия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CC3527">
        <w:rPr>
          <w:rFonts w:ascii="Times New Roman" w:hAnsi="Times New Roman" w:cs="Times New Roman"/>
          <w:sz w:val="32"/>
          <w:szCs w:val="32"/>
        </w:rPr>
        <w:t xml:space="preserve">44 в строме эндометрия при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невынашивании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беременности на ранних сроках / Е. В.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Лучко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Т. Т.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Штабинская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Басинский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2019. – Т. 9, № 4. – С. 447-455.</w:t>
      </w:r>
    </w:p>
    <w:p w:rsidR="000A77CD" w:rsidRPr="000A77CD" w:rsidRDefault="000A77CD" w:rsidP="00872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>Максимович,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 xml:space="preserve">Е. Изучение функций митохондрий в </w:t>
      </w:r>
      <w:proofErr w:type="spellStart"/>
      <w:r w:rsidRPr="000A77CD">
        <w:rPr>
          <w:rFonts w:ascii="Times New Roman" w:hAnsi="Times New Roman" w:cs="Times New Roman"/>
          <w:sz w:val="32"/>
          <w:szCs w:val="32"/>
        </w:rPr>
        <w:t>эсперименте</w:t>
      </w:r>
      <w:proofErr w:type="spellEnd"/>
      <w:r w:rsidRPr="000A77CD">
        <w:rPr>
          <w:rFonts w:ascii="Times New Roman" w:hAnsi="Times New Roman" w:cs="Times New Roman"/>
          <w:sz w:val="32"/>
          <w:szCs w:val="32"/>
        </w:rPr>
        <w:t xml:space="preserve"> /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Е. Максимович,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0A77CD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0A77C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 xml:space="preserve"> 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Дремза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Биомедицина. – 2019. –</w:t>
      </w:r>
      <w:r w:rsidRPr="000A77CD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15, № 3</w:t>
      </w:r>
      <w:r w:rsidRPr="000A77C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A77CD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71-77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3527" w:rsidRDefault="00872098" w:rsidP="0009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Можейко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Л. А. Роль белков поджелудочной железы в формировании камней при хроническом панкреатите / Л.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Можейко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</w:t>
      </w:r>
      <w:r w:rsidR="00FD5942" w:rsidRPr="00CC3527">
        <w:rPr>
          <w:rFonts w:ascii="Times New Roman" w:hAnsi="Times New Roman" w:cs="Times New Roman"/>
          <w:sz w:val="32"/>
          <w:szCs w:val="32"/>
        </w:rPr>
        <w:t xml:space="preserve">государственной </w:t>
      </w:r>
      <w:r w:rsidRPr="00CC3527">
        <w:rPr>
          <w:rFonts w:ascii="Times New Roman" w:hAnsi="Times New Roman" w:cs="Times New Roman"/>
          <w:sz w:val="32"/>
          <w:szCs w:val="32"/>
        </w:rPr>
        <w:t>медицинской академии. – 2019. – Т. 18, № 3. – С. 132-138.</w:t>
      </w:r>
    </w:p>
    <w:p w:rsidR="00CC3527" w:rsidRDefault="00C52975" w:rsidP="003F08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Оценка противосудорожной активности производных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декагидрохинолина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на модели острой никотиновой ин</w:t>
      </w:r>
      <w:r w:rsidR="00AE223A" w:rsidRPr="00CC3527">
        <w:rPr>
          <w:rFonts w:ascii="Times New Roman" w:hAnsi="Times New Roman" w:cs="Times New Roman"/>
          <w:sz w:val="32"/>
          <w:szCs w:val="32"/>
        </w:rPr>
        <w:t>т</w:t>
      </w:r>
      <w:r w:rsidRPr="00CC3527">
        <w:rPr>
          <w:rFonts w:ascii="Times New Roman" w:hAnsi="Times New Roman" w:cs="Times New Roman"/>
          <w:sz w:val="32"/>
          <w:szCs w:val="32"/>
        </w:rPr>
        <w:t xml:space="preserve">оксикации / В. В. Гончарук,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А. Л. Бубен, А. Г.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Шляхтун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П.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Экспериментальная и клиническая фармакология. – 2019. – Т. 82, № 8. – С. 9-12.</w:t>
      </w:r>
    </w:p>
    <w:p w:rsidR="00CC3527" w:rsidRPr="00CC3527" w:rsidRDefault="003F089B" w:rsidP="002A6DC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Поплавская, Е. А. Ультраструктурные изменения в семенниках крыс при введении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липополисахарида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  <w:lang w:val="en-US"/>
        </w:rPr>
        <w:t>Serratia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  <w:lang w:val="en-US"/>
        </w:rPr>
        <w:t>Marcescens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CC3527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gramEnd"/>
      <w:r w:rsidRPr="00CC3527">
        <w:rPr>
          <w:rFonts w:ascii="Times New Roman" w:hAnsi="Times New Roman" w:cs="Times New Roman"/>
          <w:sz w:val="32"/>
          <w:szCs w:val="32"/>
        </w:rPr>
        <w:t xml:space="preserve"> 3-и сутки после воздействия / Е. А. Поплавская, Д. Ю. Поплавский, Е. Н.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Хильманович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</w:t>
      </w:r>
      <w:r w:rsidRPr="00CC3527">
        <w:rPr>
          <w:rFonts w:ascii="Times New Roman" w:hAnsi="Times New Roman" w:cs="Times New Roman"/>
          <w:sz w:val="32"/>
          <w:szCs w:val="32"/>
        </w:rPr>
        <w:lastRenderedPageBreak/>
        <w:t>государственной медицинской академии. – 2019. – Т. 18, № 3. – С. 40-47.</w:t>
      </w:r>
    </w:p>
    <w:p w:rsidR="00CC3527" w:rsidRDefault="002A6DC7" w:rsidP="00BA4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Профиль качества жизни пациентов с ишемической болезнью сердца и фибрилляцией предсердий /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С. Л. Бойко // Кардиология в Беларуси. – 2019. – Т. 11, № 4. – С. 545-554.</w:t>
      </w:r>
    </w:p>
    <w:p w:rsidR="006F2AA4" w:rsidRPr="006F2AA4" w:rsidRDefault="006F2AA4" w:rsidP="00BA4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F2AA4">
        <w:rPr>
          <w:rFonts w:ascii="Times New Roman" w:hAnsi="Times New Roman" w:cs="Times New Roman"/>
          <w:sz w:val="32"/>
          <w:szCs w:val="32"/>
        </w:rPr>
        <w:t>Стенько</w:t>
      </w:r>
      <w:proofErr w:type="spellEnd"/>
      <w:r w:rsidRPr="006F2AA4">
        <w:rPr>
          <w:rFonts w:ascii="Times New Roman" w:hAnsi="Times New Roman" w:cs="Times New Roman"/>
          <w:sz w:val="32"/>
          <w:szCs w:val="32"/>
        </w:rPr>
        <w:t>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 xml:space="preserve">А. Профилактика правонарушений и нарушений правил внутреннего распорядка на факультете иностранных учащихся </w:t>
      </w:r>
      <w:proofErr w:type="spellStart"/>
      <w:r w:rsidRPr="006F2AA4">
        <w:rPr>
          <w:rFonts w:ascii="Times New Roman" w:hAnsi="Times New Roman" w:cs="Times New Roman"/>
          <w:sz w:val="32"/>
          <w:szCs w:val="32"/>
        </w:rPr>
        <w:t>ГрГМУ</w:t>
      </w:r>
      <w:proofErr w:type="spellEnd"/>
      <w:r w:rsidRPr="006F2AA4">
        <w:rPr>
          <w:rFonts w:ascii="Times New Roman" w:hAnsi="Times New Roman" w:cs="Times New Roman"/>
          <w:sz w:val="32"/>
          <w:szCs w:val="32"/>
        </w:rPr>
        <w:t xml:space="preserve"> /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6F2AA4">
        <w:rPr>
          <w:rFonts w:ascii="Times New Roman" w:hAnsi="Times New Roman" w:cs="Times New Roman"/>
          <w:sz w:val="32"/>
          <w:szCs w:val="32"/>
        </w:rPr>
        <w:t>Стенько</w:t>
      </w:r>
      <w:proofErr w:type="spellEnd"/>
      <w:r w:rsidRPr="006F2A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>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 xml:space="preserve">Н. Гущина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школа. – 2019. –</w:t>
      </w:r>
      <w:r w:rsidRPr="006F2AA4">
        <w:rPr>
          <w:rFonts w:ascii="Times New Roman" w:hAnsi="Times New Roman" w:cs="Times New Roman"/>
          <w:sz w:val="32"/>
          <w:szCs w:val="32"/>
        </w:rPr>
        <w:t xml:space="preserve"> № 4</w:t>
      </w:r>
      <w:r>
        <w:rPr>
          <w:rFonts w:ascii="Times New Roman" w:hAnsi="Times New Roman" w:cs="Times New Roman"/>
          <w:sz w:val="32"/>
          <w:szCs w:val="32"/>
        </w:rPr>
        <w:t xml:space="preserve"> (3). – </w:t>
      </w:r>
      <w:r w:rsidRPr="006F2AA4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>27-30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3EB2" w:rsidRDefault="00253EB2" w:rsidP="00BA4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Ю. Влияние финансового положения на понимание суицида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Зверко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Холопица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Интернаука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2019. –</w:t>
      </w:r>
      <w:r w:rsidRPr="00253EB2">
        <w:rPr>
          <w:rFonts w:ascii="Times New Roman" w:hAnsi="Times New Roman" w:cs="Times New Roman"/>
          <w:sz w:val="32"/>
          <w:szCs w:val="32"/>
        </w:rPr>
        <w:t xml:space="preserve"> № 35</w:t>
      </w:r>
      <w:r>
        <w:rPr>
          <w:rFonts w:ascii="Times New Roman" w:hAnsi="Times New Roman" w:cs="Times New Roman"/>
          <w:sz w:val="32"/>
          <w:szCs w:val="32"/>
        </w:rPr>
        <w:t xml:space="preserve"> (1). – </w:t>
      </w:r>
      <w:r w:rsidRPr="00253EB2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19-21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97ADC" w:rsidRPr="00997ADC" w:rsidRDefault="00997ADC" w:rsidP="00BA4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7AD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997ADC">
        <w:rPr>
          <w:rFonts w:ascii="Times New Roman" w:hAnsi="Times New Roman" w:cs="Times New Roman"/>
          <w:sz w:val="32"/>
          <w:szCs w:val="32"/>
        </w:rPr>
        <w:t>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Ю. Организационная культура и социальная ответственность в здравоохранении: проблемы определения и методы изучения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997AD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997A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 xml:space="preserve">Л. Бойко // </w:t>
      </w:r>
      <w:r>
        <w:rPr>
          <w:rFonts w:ascii="Times New Roman" w:hAnsi="Times New Roman" w:cs="Times New Roman"/>
          <w:sz w:val="32"/>
          <w:szCs w:val="32"/>
        </w:rPr>
        <w:t xml:space="preserve">Социология. – 2019. – № 3. – </w:t>
      </w:r>
      <w:r w:rsidRPr="00997AD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84-94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3527" w:rsidRDefault="00BA40DD" w:rsidP="009163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Тищенко, Г. В. Клинико-морфологические особенности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персистирующей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генерализованной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лимфаденопатии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при ВИЧ-инфекции / Г. В. Тищенко, В.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Клиническая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и паразитология. – 2019. – Т. 8, № 3. – С. 391-400.</w:t>
      </w:r>
    </w:p>
    <w:p w:rsidR="00CC3527" w:rsidRPr="00CC3527" w:rsidRDefault="009163B0" w:rsidP="009548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Ю. Я. Аминокислотный состав плазмы крови пациентов с наследственными и многофакторными нарушениями соединительной ткани / Ю. Я.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П. А. Коваленя, Е. М. Дорошенко // Лабораторная диагностика. Восточная Европа. – 2019. – Т. 8, № 3. – С. 413-419.</w:t>
      </w:r>
    </w:p>
    <w:p w:rsidR="00954874" w:rsidRPr="00CC3527" w:rsidRDefault="00954874" w:rsidP="009548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Р. Э. Особенности элиминации лекарственных препаратов для интенсивной терапии с помощью экстракорпоральных методов очищения крови при терапии критических состояний / Р. Э.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Н. В. Белявский // Рецепт. – 2019. – Т. 22, № 4. – С. 591-598.</w:t>
      </w:r>
    </w:p>
    <w:p w:rsidR="00954874" w:rsidRPr="00BA40DD" w:rsidRDefault="00954874" w:rsidP="00BA40DD">
      <w:pPr>
        <w:jc w:val="both"/>
        <w:rPr>
          <w:sz w:val="32"/>
          <w:szCs w:val="32"/>
        </w:rPr>
      </w:pPr>
    </w:p>
    <w:sectPr w:rsidR="00954874" w:rsidRPr="00BA40DD" w:rsidSect="009C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9A9"/>
    <w:multiLevelType w:val="hybridMultilevel"/>
    <w:tmpl w:val="FBD8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646B"/>
    <w:multiLevelType w:val="hybridMultilevel"/>
    <w:tmpl w:val="6B6A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80"/>
    <w:rsid w:val="0006409B"/>
    <w:rsid w:val="00095480"/>
    <w:rsid w:val="000A77CD"/>
    <w:rsid w:val="000C42B5"/>
    <w:rsid w:val="002245ED"/>
    <w:rsid w:val="00253EB2"/>
    <w:rsid w:val="002A6DC7"/>
    <w:rsid w:val="002B6197"/>
    <w:rsid w:val="003F089B"/>
    <w:rsid w:val="005D7083"/>
    <w:rsid w:val="005E491C"/>
    <w:rsid w:val="006A2A0D"/>
    <w:rsid w:val="006F2AA4"/>
    <w:rsid w:val="00723C8C"/>
    <w:rsid w:val="00872098"/>
    <w:rsid w:val="00886BD6"/>
    <w:rsid w:val="008E1F76"/>
    <w:rsid w:val="00905281"/>
    <w:rsid w:val="009163B0"/>
    <w:rsid w:val="00954874"/>
    <w:rsid w:val="00993BE4"/>
    <w:rsid w:val="00997ADC"/>
    <w:rsid w:val="009C24B3"/>
    <w:rsid w:val="00A82D49"/>
    <w:rsid w:val="00AE223A"/>
    <w:rsid w:val="00B21293"/>
    <w:rsid w:val="00B777FD"/>
    <w:rsid w:val="00B954B2"/>
    <w:rsid w:val="00BA40DD"/>
    <w:rsid w:val="00C445BB"/>
    <w:rsid w:val="00C52975"/>
    <w:rsid w:val="00CC3527"/>
    <w:rsid w:val="00D52F31"/>
    <w:rsid w:val="00DC5865"/>
    <w:rsid w:val="00E41F27"/>
    <w:rsid w:val="00EA058D"/>
    <w:rsid w:val="00EE37F1"/>
    <w:rsid w:val="00EE524A"/>
    <w:rsid w:val="00F416E0"/>
    <w:rsid w:val="00F95AA0"/>
    <w:rsid w:val="00FD3BC8"/>
    <w:rsid w:val="00FD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749</Words>
  <Characters>4270</Characters>
  <Application>Microsoft Office Word</Application>
  <DocSecurity>0</DocSecurity>
  <Lines>35</Lines>
  <Paragraphs>10</Paragraphs>
  <ScaleCrop>false</ScaleCrop>
  <Company>CtrlSoft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27</cp:revision>
  <dcterms:created xsi:type="dcterms:W3CDTF">2019-10-07T08:26:00Z</dcterms:created>
  <dcterms:modified xsi:type="dcterms:W3CDTF">2019-10-29T08:03:00Z</dcterms:modified>
</cp:coreProperties>
</file>