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85D" w:rsidRPr="00A1385D" w:rsidRDefault="00A1385D" w:rsidP="00A1385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385D">
        <w:rPr>
          <w:rFonts w:ascii="Times New Roman" w:hAnsi="Times New Roman" w:cs="Times New Roman"/>
          <w:b/>
          <w:sz w:val="32"/>
          <w:szCs w:val="32"/>
        </w:rPr>
        <w:t>НОЯБРЬ, ДЕКАБРЬ 2021 г</w:t>
      </w:r>
    </w:p>
    <w:p w:rsidR="00A1385D" w:rsidRDefault="00A1385D">
      <w:pPr>
        <w:rPr>
          <w:rFonts w:ascii="Times New Roman" w:hAnsi="Times New Roman" w:cs="Times New Roman"/>
          <w:sz w:val="24"/>
          <w:szCs w:val="24"/>
        </w:rPr>
      </w:pPr>
    </w:p>
    <w:p w:rsidR="001470C6" w:rsidRDefault="00A1385D" w:rsidP="001470C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70C6">
        <w:rPr>
          <w:rFonts w:ascii="Times New Roman" w:hAnsi="Times New Roman" w:cs="Times New Roman"/>
          <w:sz w:val="32"/>
          <w:szCs w:val="32"/>
        </w:rPr>
        <w:t>Бубешко, Д. А. Исерционно-делеционный полиморфизм гена ангиотензинпревращающего фермента у пациентов с фибрилляцией предсердий и тахи-индуцированной систолической дисфункцией левого желудочка / Д. А. Бубешко, В. А. Снежицкий, Т. Л. Степуро // Кардиология в Беларуси. – 2021. – Т. 13, № 5. – С. 704-713.</w:t>
      </w:r>
    </w:p>
    <w:p w:rsidR="001470C6" w:rsidRDefault="00565B7C" w:rsidP="001A7C0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70C6">
        <w:rPr>
          <w:rFonts w:ascii="Times New Roman" w:hAnsi="Times New Roman" w:cs="Times New Roman"/>
          <w:sz w:val="32"/>
          <w:szCs w:val="32"/>
        </w:rPr>
        <w:t>Карпович, О. А. Мелатонин: физиологическое значение и терапевтические возможности / О. А. Карпович // Семейный доктолр. – 2021. – № 3. – С. 14-18.</w:t>
      </w:r>
    </w:p>
    <w:p w:rsidR="001470C6" w:rsidRDefault="001A7C00" w:rsidP="00A138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70C6">
        <w:rPr>
          <w:rFonts w:ascii="Times New Roman" w:hAnsi="Times New Roman" w:cs="Times New Roman"/>
          <w:sz w:val="32"/>
          <w:szCs w:val="32"/>
        </w:rPr>
        <w:t>Кринец, Ж. М. Прогнозирование течения эндокринной офтальмопатии у пациентов с дисфункцией щитовидной железы / Ж. М. Кринец, В. Л. Красильникова // Медицинские новости. – 2021. – № 10. – С. 80-83.</w:t>
      </w:r>
    </w:p>
    <w:p w:rsidR="001470C6" w:rsidRDefault="00B16980" w:rsidP="00A138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70C6">
        <w:rPr>
          <w:rFonts w:ascii="Times New Roman" w:hAnsi="Times New Roman" w:cs="Times New Roman"/>
          <w:sz w:val="32"/>
          <w:szCs w:val="32"/>
        </w:rPr>
        <w:t>Леднева, И. О. Организация контроля знаний студентов при изучении биохимии в медицинском университете / И. О. Леднева, В. В. Лелевич, А. Г. Виницкая // Вышэйшая школа. – 2021. – № 5 (145). – С. 14-17.</w:t>
      </w:r>
    </w:p>
    <w:p w:rsidR="001470C6" w:rsidRDefault="008C3B0F" w:rsidP="00A138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70C6">
        <w:rPr>
          <w:rFonts w:ascii="Times New Roman" w:hAnsi="Times New Roman" w:cs="Times New Roman"/>
          <w:sz w:val="32"/>
          <w:szCs w:val="32"/>
        </w:rPr>
        <w:t>Матиевская, Н. В. Опыт применения двухкомпонентной схемы АРТ у пожилой пациентки с ВИЧ-инфекцией / Н. В. Матиевская, О. В. Долинская // Эпидемиология и инфекционные болезни. Актуальные вопросы. – 2021. – № 4. – С. 86-90.</w:t>
      </w:r>
    </w:p>
    <w:p w:rsidR="001470C6" w:rsidRDefault="004A7D4C" w:rsidP="00A1385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70C6">
        <w:rPr>
          <w:rFonts w:ascii="Times New Roman" w:hAnsi="Times New Roman" w:cs="Times New Roman"/>
          <w:sz w:val="32"/>
          <w:szCs w:val="32"/>
        </w:rPr>
        <w:t>Матюкевич, М. Ч. Система натрийуретических пептидов при хронической сердечной недостаточности: фокус на практические аспекты терапии через результаты фундаментальных исследований / М. Ч. Матюкевич, В. А. Снежицкий // Медицинские новости. – 2021. – № 10 (325). – С. 16-21.</w:t>
      </w:r>
    </w:p>
    <w:p w:rsidR="001470C6" w:rsidRDefault="00876F00" w:rsidP="00A221B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1470C6">
        <w:rPr>
          <w:rFonts w:ascii="Times New Roman" w:hAnsi="Times New Roman" w:cs="Times New Roman"/>
          <w:sz w:val="32"/>
          <w:szCs w:val="32"/>
        </w:rPr>
        <w:t xml:space="preserve">Сурмач, М. Ю. Самооценка качества деятельности медицинского университета как часть процесса международной аккредитации: опыт реализации проекта </w:t>
      </w:r>
      <w:r w:rsidRPr="001470C6">
        <w:rPr>
          <w:rFonts w:ascii="Times New Roman" w:hAnsi="Times New Roman" w:cs="Times New Roman"/>
          <w:sz w:val="32"/>
          <w:szCs w:val="32"/>
        </w:rPr>
        <w:lastRenderedPageBreak/>
        <w:t>Эразмус в Гродно / М. Ю. Сурмач // Вопросы организации и информатизации здравоохранения. – 2021. – № 3. – С. 26-32.</w:t>
      </w:r>
    </w:p>
    <w:p w:rsidR="00522D30" w:rsidRPr="00522D30" w:rsidRDefault="00A221B1" w:rsidP="00522D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522D30">
        <w:rPr>
          <w:rFonts w:ascii="Times New Roman" w:hAnsi="Times New Roman" w:cs="Times New Roman"/>
          <w:sz w:val="32"/>
          <w:szCs w:val="32"/>
        </w:rPr>
        <w:t xml:space="preserve">Течение 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>COVID</w:t>
      </w:r>
      <w:r w:rsidRPr="00522D30">
        <w:rPr>
          <w:rFonts w:ascii="Times New Roman" w:hAnsi="Times New Roman" w:cs="Times New Roman"/>
          <w:sz w:val="32"/>
          <w:szCs w:val="32"/>
        </w:rPr>
        <w:t xml:space="preserve">-19 в зависимости от серологического ответа на 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>SARS</w:t>
      </w:r>
      <w:r w:rsidRPr="00522D30">
        <w:rPr>
          <w:rFonts w:ascii="Times New Roman" w:hAnsi="Times New Roman" w:cs="Times New Roman"/>
          <w:sz w:val="32"/>
          <w:szCs w:val="32"/>
        </w:rPr>
        <w:t>-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>CoV</w:t>
      </w:r>
      <w:r w:rsidRPr="00522D30">
        <w:rPr>
          <w:rFonts w:ascii="Times New Roman" w:hAnsi="Times New Roman" w:cs="Times New Roman"/>
          <w:sz w:val="32"/>
          <w:szCs w:val="32"/>
        </w:rPr>
        <w:t>-2 / Н. В. Матиевская, Н. А. Данилевич, Е. В. Кузнецова, В. Н. Сулевский, Л. А. Мовсумзаде // Клиническая инфектология и паразитология. – 2021. – Т. 10, № 4. – С. 334-341.</w:t>
      </w:r>
    </w:p>
    <w:p w:rsidR="00522D30" w:rsidRPr="00522D30" w:rsidRDefault="00522D30" w:rsidP="00522D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Bon, L. I. Neurological Deficit and Corrective Effect of Omega-3 Polyunsaturated Fatty Acids in Cerebral Ischemia in Rats: A casecontrol study / L. I. Bon, N. Yе. Maksimovich // 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>Biotechnology and Bioprocessing. – 2021. – Vol. 2 (8). – P. 1-6.</w:t>
      </w:r>
    </w:p>
    <w:p w:rsidR="00522D30" w:rsidRPr="00BD2CBA" w:rsidRDefault="00522D30" w:rsidP="00C52E8F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00"/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522D30">
        <w:rPr>
          <w:rStyle w:val="A5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Disorders of Energy Metabolism in Neurons of the Cerebral Cortex During Cerebral Ischemia</w:t>
      </w:r>
      <w:r w:rsidRPr="00522D30">
        <w:rPr>
          <w:rStyle w:val="A5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 /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22D30">
        <w:rPr>
          <w:rStyle w:val="A6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 xml:space="preserve">E. I. Bon, N. E. Maksimovich, S. M. Karnyushko, S. M. Zimatkin, M. A. Lychkovskaya </w:t>
      </w:r>
      <w:r w:rsidRPr="00522D30">
        <w:rPr>
          <w:rStyle w:val="A7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//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22D30">
        <w:rPr>
          <w:rStyle w:val="A00"/>
          <w:rFonts w:ascii="Times New Roman" w:hAnsi="Times New Roman" w:cs="Times New Roman"/>
          <w:color w:val="auto"/>
          <w:sz w:val="32"/>
          <w:szCs w:val="32"/>
          <w:lang w:val="en-US"/>
        </w:rPr>
        <w:t>Biomed J Sci &amp; Tech Res. – 2021. – Vol. 40 (1). – P. 31932-31937.</w:t>
      </w:r>
    </w:p>
    <w:p w:rsidR="00BD2CBA" w:rsidRPr="00522D30" w:rsidRDefault="00BD2CBA" w:rsidP="00BD2CB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  <w:r w:rsidRPr="00522D30">
        <w:rPr>
          <w:rFonts w:ascii="Times New Roman" w:hAnsi="Times New Roman" w:cs="Times New Roman"/>
          <w:bCs/>
          <w:sz w:val="32"/>
          <w:szCs w:val="32"/>
          <w:lang w:val="en-US"/>
        </w:rPr>
        <w:t xml:space="preserve">Ilyina, S. M. Accuracy of Astigmatism Angle Measurements by Means of Optical Keratometry at Different Astigmatism Values / S. M. Ilyina, A. Artsyukhovich // </w:t>
      </w:r>
      <w:r w:rsidRPr="00522D30">
        <w:rPr>
          <w:rFonts w:ascii="Times New Roman" w:hAnsi="Times New Roman" w:cs="Times New Roman"/>
          <w:iCs/>
          <w:sz w:val="32"/>
          <w:szCs w:val="32"/>
          <w:lang w:val="en-US"/>
        </w:rPr>
        <w:t>EC Ophthalmology. –</w:t>
      </w:r>
      <w:r w:rsidRPr="00522D30">
        <w:rPr>
          <w:rFonts w:ascii="Times New Roman" w:hAnsi="Times New Roman" w:cs="Times New Roman"/>
          <w:i/>
          <w:iCs/>
          <w:sz w:val="32"/>
          <w:szCs w:val="32"/>
          <w:lang w:val="en-US"/>
        </w:rPr>
        <w:t xml:space="preserve"> 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>2021. – Vol. 12 (2). – P. 35-39.</w:t>
      </w:r>
    </w:p>
    <w:p w:rsidR="00522D30" w:rsidRPr="00BD2CBA" w:rsidRDefault="00C52E8F" w:rsidP="00522D3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00"/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522D30">
        <w:rPr>
          <w:rStyle w:val="A4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 xml:space="preserve">The effect of combaine administration of L-arginine and omega-3 polyunsaturated fatty acids on the spectrum of free amino acids and biogen amines in hyppocampus of rats undergoing subtotal cerebral </w:t>
      </w:r>
      <w:r w:rsidR="00522D30" w:rsidRPr="00522D30">
        <w:rPr>
          <w:rStyle w:val="A4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 xml:space="preserve">/ </w:t>
      </w:r>
      <w:r w:rsidRPr="00522D30">
        <w:rPr>
          <w:rStyle w:val="A5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 xml:space="preserve">Y. E. Razvodovsky, V. Y. Smirnov, E. M. Doroshenko, E. I. Bon, T. V. Korotkevich, N. Y. Maksimovich, I. N. Semenenia </w:t>
      </w:r>
      <w:r w:rsidRPr="00522D30">
        <w:rPr>
          <w:rStyle w:val="A6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//</w:t>
      </w:r>
      <w:r w:rsidRPr="00522D30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522D30">
        <w:rPr>
          <w:rStyle w:val="A00"/>
          <w:rFonts w:ascii="Times New Roman" w:hAnsi="Times New Roman" w:cs="Times New Roman"/>
          <w:bCs/>
          <w:iCs/>
          <w:color w:val="auto"/>
          <w:sz w:val="32"/>
          <w:szCs w:val="32"/>
          <w:lang w:val="en-US"/>
        </w:rPr>
        <w:t xml:space="preserve">Neurol Neurosci. </w:t>
      </w:r>
      <w:r w:rsidR="00522D30" w:rsidRPr="00522D30">
        <w:rPr>
          <w:rStyle w:val="A00"/>
          <w:rFonts w:ascii="Times New Roman" w:hAnsi="Times New Roman" w:cs="Times New Roman"/>
          <w:bCs/>
          <w:color w:val="auto"/>
          <w:sz w:val="32"/>
          <w:szCs w:val="32"/>
          <w:lang w:val="en-US"/>
        </w:rPr>
        <w:t>– 2021</w:t>
      </w:r>
      <w:r w:rsidRPr="00522D30">
        <w:rPr>
          <w:rStyle w:val="A00"/>
          <w:rFonts w:ascii="Times New Roman" w:hAnsi="Times New Roman" w:cs="Times New Roman"/>
          <w:bCs/>
          <w:color w:val="auto"/>
          <w:sz w:val="32"/>
          <w:szCs w:val="32"/>
          <w:lang w:val="en-US"/>
        </w:rPr>
        <w:t xml:space="preserve">. – </w:t>
      </w:r>
      <w:r w:rsidRPr="00522D30">
        <w:rPr>
          <w:rStyle w:val="A00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Vol. 2, № 1. – </w:t>
      </w:r>
      <w:r w:rsidRPr="00522D30">
        <w:rPr>
          <w:rStyle w:val="A00"/>
          <w:rFonts w:ascii="Times New Roman" w:hAnsi="Times New Roman" w:cs="Times New Roman"/>
          <w:color w:val="auto"/>
          <w:sz w:val="32"/>
          <w:szCs w:val="32"/>
        </w:rPr>
        <w:t>Р</w:t>
      </w:r>
      <w:r w:rsidRPr="00522D30">
        <w:rPr>
          <w:rStyle w:val="A00"/>
          <w:rFonts w:ascii="Times New Roman" w:hAnsi="Times New Roman" w:cs="Times New Roman"/>
          <w:color w:val="auto"/>
          <w:sz w:val="32"/>
          <w:szCs w:val="32"/>
          <w:lang w:val="en-US"/>
        </w:rPr>
        <w:t>. 1-3.</w:t>
      </w:r>
    </w:p>
    <w:p w:rsidR="00522D30" w:rsidRPr="00522D30" w:rsidRDefault="00522D30" w:rsidP="00FD42C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Style w:val="A00"/>
          <w:rFonts w:ascii="Times New Roman" w:hAnsi="Times New Roman" w:cs="Times New Roman"/>
          <w:color w:val="auto"/>
          <w:sz w:val="32"/>
          <w:szCs w:val="32"/>
          <w:lang w:val="en-US"/>
        </w:rPr>
      </w:pPr>
      <w:r w:rsidRPr="00522D30">
        <w:rPr>
          <w:rStyle w:val="A4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The effect of combaine administration of L-arginine and omega-3 polyunsaturated fatty acids on the spectrum of free amino acids and biogen amines in hyppocampus of rats undergoing subtotal cerebral ischemia</w:t>
      </w:r>
      <w:r w:rsidRPr="00522D30">
        <w:rPr>
          <w:rStyle w:val="A4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 / </w:t>
      </w:r>
      <w:r w:rsidRPr="00522D30">
        <w:rPr>
          <w:rStyle w:val="A5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Y. E. Razvodovsky, V. Y. Smirnov, E. M. Doroshenko, E. I. Bon, T. V. Korotkevich, N. Ye. Maksimovich,</w:t>
      </w:r>
      <w:r w:rsidRPr="00522D30">
        <w:rPr>
          <w:rStyle w:val="A6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 xml:space="preserve"> </w:t>
      </w:r>
      <w:r w:rsidRPr="00522D30">
        <w:rPr>
          <w:rStyle w:val="A5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>I. N. Semenenia</w:t>
      </w:r>
      <w:r w:rsidRPr="00522D30">
        <w:rPr>
          <w:rStyle w:val="A6"/>
          <w:rFonts w:ascii="Times New Roman" w:hAnsi="Times New Roman" w:cs="Times New Roman"/>
          <w:b w:val="0"/>
          <w:color w:val="auto"/>
          <w:sz w:val="32"/>
          <w:szCs w:val="32"/>
          <w:lang w:val="en-US"/>
        </w:rPr>
        <w:t xml:space="preserve"> // </w:t>
      </w:r>
      <w:r w:rsidRPr="00522D30">
        <w:rPr>
          <w:rStyle w:val="A00"/>
          <w:rFonts w:ascii="Times New Roman" w:hAnsi="Times New Roman" w:cs="Times New Roman"/>
          <w:iCs/>
          <w:color w:val="auto"/>
          <w:sz w:val="32"/>
          <w:szCs w:val="32"/>
          <w:lang w:val="en-US"/>
        </w:rPr>
        <w:t>Neurol Neurosci.</w:t>
      </w:r>
      <w:r w:rsidRPr="00522D30">
        <w:rPr>
          <w:rStyle w:val="A00"/>
          <w:rFonts w:ascii="Times New Roman" w:hAnsi="Times New Roman" w:cs="Times New Roman"/>
          <w:i/>
          <w:iCs/>
          <w:color w:val="auto"/>
          <w:sz w:val="32"/>
          <w:szCs w:val="32"/>
          <w:lang w:val="en-US"/>
        </w:rPr>
        <w:t xml:space="preserve"> </w:t>
      </w:r>
      <w:r w:rsidR="0078607B">
        <w:rPr>
          <w:rStyle w:val="A00"/>
          <w:rFonts w:ascii="Times New Roman" w:hAnsi="Times New Roman" w:cs="Times New Roman"/>
          <w:color w:val="auto"/>
          <w:sz w:val="32"/>
          <w:szCs w:val="32"/>
          <w:lang w:val="en-US"/>
        </w:rPr>
        <w:t>– 2021. – Vol. 2</w:t>
      </w:r>
      <w:r w:rsidR="0078607B">
        <w:rPr>
          <w:rStyle w:val="A00"/>
          <w:rFonts w:ascii="Times New Roman" w:hAnsi="Times New Roman" w:cs="Times New Roman"/>
          <w:color w:val="auto"/>
          <w:sz w:val="32"/>
          <w:szCs w:val="32"/>
        </w:rPr>
        <w:t xml:space="preserve">, № </w:t>
      </w:r>
      <w:r w:rsidR="0078607B">
        <w:rPr>
          <w:rStyle w:val="A00"/>
          <w:rFonts w:ascii="Times New Roman" w:hAnsi="Times New Roman" w:cs="Times New Roman"/>
          <w:color w:val="auto"/>
          <w:sz w:val="32"/>
          <w:szCs w:val="32"/>
          <w:lang w:val="en-US"/>
        </w:rPr>
        <w:t>1</w:t>
      </w:r>
      <w:r w:rsidRPr="00522D30">
        <w:rPr>
          <w:rStyle w:val="A00"/>
          <w:rFonts w:ascii="Times New Roman" w:hAnsi="Times New Roman" w:cs="Times New Roman"/>
          <w:color w:val="auto"/>
          <w:sz w:val="32"/>
          <w:szCs w:val="32"/>
          <w:lang w:val="en-US"/>
        </w:rPr>
        <w:t xml:space="preserve">. – </w:t>
      </w:r>
      <w:r w:rsidRPr="00522D30">
        <w:rPr>
          <w:rStyle w:val="A00"/>
          <w:rFonts w:ascii="Times New Roman" w:hAnsi="Times New Roman" w:cs="Times New Roman"/>
          <w:color w:val="auto"/>
          <w:sz w:val="32"/>
          <w:szCs w:val="32"/>
        </w:rPr>
        <w:t>Р</w:t>
      </w:r>
      <w:r w:rsidRPr="00522D30">
        <w:rPr>
          <w:rStyle w:val="A00"/>
          <w:rFonts w:ascii="Times New Roman" w:hAnsi="Times New Roman" w:cs="Times New Roman"/>
          <w:color w:val="auto"/>
          <w:sz w:val="32"/>
          <w:szCs w:val="32"/>
          <w:lang w:val="en-US"/>
        </w:rPr>
        <w:t>. 1-3.</w:t>
      </w:r>
    </w:p>
    <w:sectPr w:rsidR="00522D30" w:rsidRPr="00522D30" w:rsidSect="00F04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401FC"/>
    <w:multiLevelType w:val="hybridMultilevel"/>
    <w:tmpl w:val="BA026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385D"/>
    <w:rsid w:val="00096836"/>
    <w:rsid w:val="000B152F"/>
    <w:rsid w:val="001470C6"/>
    <w:rsid w:val="0017200A"/>
    <w:rsid w:val="00196193"/>
    <w:rsid w:val="001A5829"/>
    <w:rsid w:val="001A7C00"/>
    <w:rsid w:val="001F1E54"/>
    <w:rsid w:val="00285BD0"/>
    <w:rsid w:val="00305E76"/>
    <w:rsid w:val="00335811"/>
    <w:rsid w:val="00394330"/>
    <w:rsid w:val="003B15DD"/>
    <w:rsid w:val="004A7D4C"/>
    <w:rsid w:val="004E3F29"/>
    <w:rsid w:val="00522D30"/>
    <w:rsid w:val="00565B7C"/>
    <w:rsid w:val="005941C5"/>
    <w:rsid w:val="005A6769"/>
    <w:rsid w:val="006836E2"/>
    <w:rsid w:val="006A03B3"/>
    <w:rsid w:val="006C3759"/>
    <w:rsid w:val="006E3B0C"/>
    <w:rsid w:val="007312E5"/>
    <w:rsid w:val="0078607B"/>
    <w:rsid w:val="0080103A"/>
    <w:rsid w:val="00804DB1"/>
    <w:rsid w:val="008347A8"/>
    <w:rsid w:val="008422F1"/>
    <w:rsid w:val="00876F00"/>
    <w:rsid w:val="008C3B0F"/>
    <w:rsid w:val="00A1385D"/>
    <w:rsid w:val="00A139A9"/>
    <w:rsid w:val="00A221B1"/>
    <w:rsid w:val="00A37AFB"/>
    <w:rsid w:val="00AA04BD"/>
    <w:rsid w:val="00B16980"/>
    <w:rsid w:val="00B84902"/>
    <w:rsid w:val="00BD2CBA"/>
    <w:rsid w:val="00C30D23"/>
    <w:rsid w:val="00C52E8F"/>
    <w:rsid w:val="00C816B6"/>
    <w:rsid w:val="00D1442B"/>
    <w:rsid w:val="00E31078"/>
    <w:rsid w:val="00E967D7"/>
    <w:rsid w:val="00EA2AC2"/>
    <w:rsid w:val="00EF34D0"/>
    <w:rsid w:val="00F04C0F"/>
    <w:rsid w:val="00F52D02"/>
    <w:rsid w:val="00F7781D"/>
    <w:rsid w:val="00F83764"/>
    <w:rsid w:val="00FC3CFF"/>
    <w:rsid w:val="00FD42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C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52E8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00">
    <w:name w:val="A0"/>
    <w:uiPriority w:val="99"/>
    <w:rsid w:val="00C52E8F"/>
    <w:rPr>
      <w:rFonts w:cs="Myriad Pro"/>
      <w:color w:val="003D87"/>
      <w:sz w:val="16"/>
      <w:szCs w:val="16"/>
    </w:rPr>
  </w:style>
  <w:style w:type="character" w:customStyle="1" w:styleId="A4">
    <w:name w:val="A4"/>
    <w:uiPriority w:val="99"/>
    <w:rsid w:val="00C52E8F"/>
    <w:rPr>
      <w:rFonts w:cs="Myriad Pro"/>
      <w:b/>
      <w:bCs/>
      <w:color w:val="003D87"/>
      <w:sz w:val="36"/>
      <w:szCs w:val="36"/>
    </w:rPr>
  </w:style>
  <w:style w:type="character" w:customStyle="1" w:styleId="A5">
    <w:name w:val="A5"/>
    <w:uiPriority w:val="99"/>
    <w:rsid w:val="00C52E8F"/>
    <w:rPr>
      <w:rFonts w:cs="Myriad Pro"/>
      <w:b/>
      <w:bCs/>
      <w:color w:val="003D87"/>
      <w:sz w:val="22"/>
      <w:szCs w:val="22"/>
    </w:rPr>
  </w:style>
  <w:style w:type="character" w:customStyle="1" w:styleId="A6">
    <w:name w:val="A6"/>
    <w:uiPriority w:val="99"/>
    <w:rsid w:val="00C52E8F"/>
    <w:rPr>
      <w:rFonts w:cs="Myriad Pro"/>
      <w:b/>
      <w:bCs/>
      <w:color w:val="003D87"/>
      <w:sz w:val="12"/>
      <w:szCs w:val="12"/>
    </w:rPr>
  </w:style>
  <w:style w:type="character" w:customStyle="1" w:styleId="A7">
    <w:name w:val="A7"/>
    <w:uiPriority w:val="99"/>
    <w:rsid w:val="008422F1"/>
    <w:rPr>
      <w:rFonts w:cs="Cambria"/>
      <w:b/>
      <w:bCs/>
      <w:color w:val="8F1339"/>
      <w:sz w:val="12"/>
      <w:szCs w:val="12"/>
    </w:rPr>
  </w:style>
  <w:style w:type="paragraph" w:styleId="a3">
    <w:name w:val="List Paragraph"/>
    <w:basedOn w:val="a"/>
    <w:uiPriority w:val="34"/>
    <w:qFormat/>
    <w:rsid w:val="00147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65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3305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library</dc:creator>
  <cp:keywords/>
  <dc:description/>
  <cp:lastModifiedBy>library</cp:lastModifiedBy>
  <cp:revision>2</cp:revision>
  <dcterms:created xsi:type="dcterms:W3CDTF">2022-01-03T06:38:00Z</dcterms:created>
  <dcterms:modified xsi:type="dcterms:W3CDTF">2022-01-03T06:38:00Z</dcterms:modified>
</cp:coreProperties>
</file>