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D2A5" w14:textId="758B5713" w:rsidR="007B4912" w:rsidRDefault="007B4912"/>
    <w:p w14:paraId="7D986A49" w14:textId="4C5CC701" w:rsidR="000040E4" w:rsidRPr="0082638E" w:rsidRDefault="001B3E93" w:rsidP="001B3E9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B3E93"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МАРТ</w:t>
      </w:r>
      <w:r w:rsidRPr="0082638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r w:rsidRPr="001B3E93">
        <w:rPr>
          <w:rFonts w:ascii="Times New Roman" w:hAnsi="Times New Roman" w:cs="Times New Roman"/>
          <w:b/>
          <w:bCs/>
          <w:sz w:val="32"/>
          <w:szCs w:val="32"/>
          <w:lang w:val="ru-RU"/>
        </w:rPr>
        <w:t>АПРЕЛЬ</w:t>
      </w:r>
      <w:r w:rsidRPr="0082638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2025 </w:t>
      </w:r>
      <w:r w:rsidRPr="001B3E93">
        <w:rPr>
          <w:rFonts w:ascii="Times New Roman" w:hAnsi="Times New Roman" w:cs="Times New Roman"/>
          <w:b/>
          <w:bCs/>
          <w:sz w:val="32"/>
          <w:szCs w:val="32"/>
          <w:lang w:val="ru-RU"/>
        </w:rPr>
        <w:t>г</w:t>
      </w:r>
    </w:p>
    <w:p w14:paraId="03004E6C" w14:textId="77777777" w:rsidR="007B446B" w:rsidRDefault="007B446B" w:rsidP="000040E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5BD6785" w14:textId="028AD542" w:rsidR="007B446B" w:rsidRPr="00E572D5" w:rsidRDefault="007B446B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Абянова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>, П.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Difficile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- ассоциированный энтероколит у ребенка: клинический случай / П.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 xml:space="preserve">И.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Абянова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>,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Н.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Матиевская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>,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Е.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В. Ключник // Российский иммунологический журнал.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2025.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Т.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8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E572D5">
        <w:rPr>
          <w:rFonts w:ascii="Times New Roman" w:hAnsi="Times New Roman" w:cs="Times New Roman"/>
          <w:sz w:val="32"/>
          <w:szCs w:val="32"/>
        </w:rPr>
        <w:t>2.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С.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337-340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407E8ECE" w14:textId="3DCD3D82" w:rsidR="0012187D" w:rsidRPr="00E572D5" w:rsidRDefault="00AB3606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</w:rPr>
        <w:t>Александрович, А.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С. Сравнительное исследование кислотно-основного баланса крови у здоровых беременных и их новорожденных / А.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С. Александрович // Медицинские новости.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2025.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№ 1.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С.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83-88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5EC402E" w14:textId="369798B3" w:rsidR="00BA6968" w:rsidRPr="00E572D5" w:rsidRDefault="00BA6968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Анализ этиологической структуры микрофлоры у пациентов с гнойными ранами в различных регионах Республики Беларусь / Р. И.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Довнар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С. Д. Федянин, В. К. Окулич, Е. А.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Конопелько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Е. Л.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Ставчиков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// Вестник Национального медико-хирургического Центра им. Н.И. Пирогова. – 2025. – Т. 20, №</w:t>
      </w:r>
      <w:r w:rsidR="000B513B"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>1. – С. 94-97.</w:t>
      </w:r>
    </w:p>
    <w:p w14:paraId="70C9D295" w14:textId="77126EC2" w:rsidR="0057478F" w:rsidRPr="00E572D5" w:rsidRDefault="00947010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Артюх, Т. В. </w:t>
      </w:r>
      <w:r w:rsidR="0057478F"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Оценка влияния нестероидных противовоспалительных лекарственных средств на чувствительность к антибиотикам грамотрицательных бактерий с различными механизмами резистентности / Т. В. Артюх, Д. В. </w:t>
      </w:r>
      <w:proofErr w:type="spellStart"/>
      <w:r w:rsidR="0057478F" w:rsidRPr="00E572D5">
        <w:rPr>
          <w:rFonts w:ascii="Times New Roman" w:hAnsi="Times New Roman" w:cs="Times New Roman"/>
          <w:sz w:val="32"/>
          <w:szCs w:val="32"/>
          <w:lang w:val="ru-RU"/>
        </w:rPr>
        <w:t>Тапальский</w:t>
      </w:r>
      <w:proofErr w:type="spellEnd"/>
      <w:r w:rsidR="0057478F"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// Новости медико-биологических наук. – 2025. – Т. 25, № 1. – С. 64-71.</w:t>
      </w:r>
    </w:p>
    <w:p w14:paraId="4A429B2A" w14:textId="5941E732" w:rsidR="00CC1A5C" w:rsidRPr="00E572D5" w:rsidRDefault="00CC1A5C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Бедин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П. Г. Опыт применения сиропа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дезлоратадина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у детей с острой спонтанной крапивницей / П. Г.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Бедин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Н. С. Парамонова, О. В.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Вежель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// Медицинские новости. – 2025. – № 3. – С. 37-38.</w:t>
      </w:r>
    </w:p>
    <w:p w14:paraId="7D04A393" w14:textId="3761BD3C" w:rsidR="0012187D" w:rsidRPr="00E572D5" w:rsidRDefault="0012187D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Ганчар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>, Е.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П. Ацетилсалициловая кислота в профилактике плацента-ассоциированных осложнений / Е.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Ганчар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>,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М.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Кажина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>,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Е.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Зуховицкая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// Репродуктивное здоровье. Восточная Европа.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2025.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Т.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15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E572D5">
        <w:rPr>
          <w:rFonts w:ascii="Times New Roman" w:hAnsi="Times New Roman" w:cs="Times New Roman"/>
          <w:sz w:val="32"/>
          <w:szCs w:val="32"/>
        </w:rPr>
        <w:t>1.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С.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103-111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BA57E8A" w14:textId="612C1098" w:rsidR="00113302" w:rsidRPr="00E572D5" w:rsidRDefault="00113302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Гресь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Л. С. Инфраструктура торговли на территории города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Воложина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в XVIII-XIX вв. / Л. С.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Гресь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С. М.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Гресь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// Современные научные исследования и инновации. – 2025. – № 1. – Р. 1-4.</w:t>
      </w:r>
    </w:p>
    <w:p w14:paraId="783EF00C" w14:textId="1DE23CF1" w:rsidR="00A62EA7" w:rsidRPr="00E572D5" w:rsidRDefault="00380EDD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572D5">
        <w:rPr>
          <w:rFonts w:ascii="Times New Roman" w:hAnsi="Times New Roman" w:cs="Times New Roman"/>
          <w:sz w:val="32"/>
          <w:szCs w:val="32"/>
        </w:rPr>
        <w:lastRenderedPageBreak/>
        <w:t>Гутикова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>, Л.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Эстетрол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</w:t>
      </w:r>
      <w:r w:rsidR="00D4621E" w:rsidRPr="00E572D5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новая парадигма гормональной контрацепции / Л.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// Репродуктивное здоровье. Восточная Европа.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2025.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Т.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15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E572D5">
        <w:rPr>
          <w:rFonts w:ascii="Times New Roman" w:hAnsi="Times New Roman" w:cs="Times New Roman"/>
          <w:sz w:val="32"/>
          <w:szCs w:val="32"/>
        </w:rPr>
        <w:t>1.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С.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91-102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983DA2C" w14:textId="3DF124B5" w:rsidR="00A62EA7" w:rsidRPr="00E572D5" w:rsidRDefault="00A62EA7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Кухарчик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>, Ю.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 xml:space="preserve">В. Лечение миомы матки и эндометриоза у женщин,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пл</w:t>
      </w:r>
      <w:proofErr w:type="spellEnd"/>
      <w:r w:rsidR="0082638E" w:rsidRPr="00E572D5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нирующих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беременность / Ю.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Кухарчик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>,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Л.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>,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М.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А. Павловская // Репродуктивное здоровье. Восточная Европа.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2025.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Т.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15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E572D5">
        <w:rPr>
          <w:rFonts w:ascii="Times New Roman" w:hAnsi="Times New Roman" w:cs="Times New Roman"/>
          <w:sz w:val="32"/>
          <w:szCs w:val="32"/>
        </w:rPr>
        <w:t>1.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E572D5">
        <w:rPr>
          <w:rFonts w:ascii="Times New Roman" w:hAnsi="Times New Roman" w:cs="Times New Roman"/>
          <w:sz w:val="32"/>
          <w:szCs w:val="32"/>
        </w:rPr>
        <w:t xml:space="preserve"> С.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41-51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671A0C78" w14:textId="2C5E0009" w:rsidR="000B3141" w:rsidRPr="00E572D5" w:rsidRDefault="000B3141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Маркеры, ассоциированные с фибрилляцией предсердий, у пациентов с артериальной гипертензией / Н. В. Буквальная, Л. В. Якубова, А. В.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Копыцкий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В. А.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Снежицкий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// Кардиоваскулярная терапия и профилактика. – 2025. – Т. 24, № 2. – С. 17-25.</w:t>
      </w:r>
    </w:p>
    <w:p w14:paraId="2D342207" w14:textId="0BA1F3E4" w:rsidR="002F7322" w:rsidRPr="00E572D5" w:rsidRDefault="002F7322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Матиевская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Н. В. Гастроинтестинальные проявления и детекция PHK SARS-CoV-2 в ректальном мазке у детей с инфекцией COVID-19 / Н. В.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Матиевская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П. И.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Абянова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>, Ю. П. Красько // Медико-биологические проблемы жизнедеятельности. – 2025. – № 1 (33). – С. 95-100.</w:t>
      </w:r>
    </w:p>
    <w:p w14:paraId="14F04B69" w14:textId="0CD99885" w:rsidR="006E6DCC" w:rsidRPr="00E572D5" w:rsidRDefault="006E6DCC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  <w:lang w:val="ru-RU"/>
        </w:rPr>
        <w:t>Особенности клинических проявлений и течения неспецифических инфекционно-воспалительных заболеваний позвоночника (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спондилодисциты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) / С. В.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Тименова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С. Д. Кулеш, Д. В.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Марчик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А. Г.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Гаспер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В. Ч.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Карпуть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// Медицинские новости. – 2025. – № 2. – С. 16-21.</w:t>
      </w:r>
    </w:p>
    <w:p w14:paraId="2107B346" w14:textId="34E52D84" w:rsidR="00E22BB5" w:rsidRPr="00E572D5" w:rsidRDefault="00E22BB5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Острые нарушения мозгового кровообращения (классификация, клиника, диагностика) / Г. М. Авдей, С. Д. Кулеш, А. А.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Огонесян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>, Н. А. Оганесян, П. Г. Хоперский, С. Н. Оганесян // Медицинские новости. – 2025. – № 3. – С. 19-25.</w:t>
      </w:r>
    </w:p>
    <w:p w14:paraId="39066EA2" w14:textId="4A47E855" w:rsidR="00D5743B" w:rsidRPr="00E572D5" w:rsidRDefault="00D5743B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Оценка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ремоделирования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артерий у мужчин с артериальной гипертензией: роль инструментальных и лабораторных маркеров / Т. В. Левкович, Т. П. Пронько, О. Н.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Бородавко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>, А. В. Мелешко // Регионарное кровообращение и микроциркуляция. – 2024. – Т. 23, № 4. – С. 114–123.</w:t>
      </w:r>
    </w:p>
    <w:p w14:paraId="4F4B33E4" w14:textId="51144E4F" w:rsidR="00D67A1D" w:rsidRPr="00E572D5" w:rsidRDefault="00D67A1D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Полиморфизм генов ММP-2, ММP-9, TIMP-2 и характер экспрессии матриксных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металлопротеиназ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типов 2 и 9 плаценты женщин с привычным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невынашиванием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беременности / Т. Н. Гриневич, С. А. Ляликов, А. В. Шульга, 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М. О. Кот //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Весці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Нацыянальнай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aкадэміі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навук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Беларусі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Серыя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медыцынскіх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навук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>. – 2025. – Т. 22, № 1. – С. 65–72.</w:t>
      </w:r>
    </w:p>
    <w:p w14:paraId="130D1DC5" w14:textId="0B5521CC" w:rsidR="00C50951" w:rsidRPr="00E572D5" w:rsidRDefault="00C50951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Синтез и изучение свойств фильтрующих загрузок на основе модифицированных сталеплавильных шлаков для очистки сточных вод от техногенных загрязнений / А. С.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Панасюгин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>, А. Р. Цыганов, Н. П. Машерова, Н. Д. Павловский// Литье и металлургия. – 2024. – № 4. – С. 135–141.</w:t>
      </w:r>
    </w:p>
    <w:p w14:paraId="3D29C5F3" w14:textId="7E10DAB4" w:rsidR="00FA67A3" w:rsidRPr="00E572D5" w:rsidRDefault="00FA67A3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Снежицкий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П. В. Факторы, условия и закономерности формирования двигательной культуры личности / П. В.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Снежицкий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// Известия Тульского государственного университета. Физическая культура. Спорт. – 2025. – № 3. – С. 46-56.</w:t>
      </w:r>
    </w:p>
    <w:p w14:paraId="67A32838" w14:textId="2AA950C5" w:rsidR="00926E7F" w:rsidRPr="00E572D5" w:rsidRDefault="00926E7F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  <w:lang w:val="ru-RU"/>
        </w:rPr>
        <w:t>Сложности дифференциальной диагностики миопатий в клинической практике / Г. М. Авдей, С. Д. Кулеш, П. Г. Хоперский, Т. Ю. Орловская, Л. Е. Мулярчик, Г. Н. Хованская // Медицинские новости. – 2025. – № 3. – С. 56-58.</w:t>
      </w:r>
    </w:p>
    <w:p w14:paraId="644002C8" w14:textId="24308902" w:rsidR="003E616B" w:rsidRPr="00E572D5" w:rsidRDefault="003E616B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Сурмач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М. Ю. Мотивация родителей к сохранению здоровья своего ребенка: социологический анализ / М. Ю.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Сурмач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О. А.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Езепчик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// Петербургская социология сегодня. – 2024. – № 26. – С. 5-23.</w:t>
      </w:r>
    </w:p>
    <w:p w14:paraId="32C5198C" w14:textId="04B99B02" w:rsidR="00D21067" w:rsidRPr="00E572D5" w:rsidRDefault="00D21067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Транзиторные ишемические атаки (тактика ведения пациентов) / Г. М. Авдей, С. Д. Кулеш, А. А.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Огонесян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>, Н. А. Оганесян, П. Г. Хоперский, С. Н. Оганесян // Медицинские новости. – 2025. – № 2. – С. 9-15.</w:t>
      </w:r>
    </w:p>
    <w:p w14:paraId="5F7C56D8" w14:textId="579539FD" w:rsidR="005A662D" w:rsidRPr="00E572D5" w:rsidRDefault="005A662D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Электролитные нарушения при хронической ишемии и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реперфузии-реоксигенации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 нижних конечностей / В. Н.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Засимович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 xml:space="preserve">, Н. Н.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ru-RU"/>
        </w:rPr>
        <w:t>Иоскевич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ru-RU"/>
        </w:rPr>
        <w:t>, В. В. Зинчук, А. С. Калина, А. И. Орловец // Новости медико-биологических наук. – 2025. – Т. 25, № 1. – С. 29-35.</w:t>
      </w:r>
    </w:p>
    <w:p w14:paraId="12DE8843" w14:textId="6FB48552" w:rsidR="000B6D35" w:rsidRPr="00E572D5" w:rsidRDefault="000B6D35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Bon, E. I. Integrative Processes in the Spinal Cord / E. I. Bon, N. Ye.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T. A. A.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Ilyuchik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// J Clinical Research Notes. – 2025. – Vol. 6, № 1. – 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E572D5">
        <w:rPr>
          <w:rFonts w:ascii="Times New Roman" w:hAnsi="Times New Roman" w:cs="Times New Roman"/>
          <w:sz w:val="32"/>
          <w:szCs w:val="32"/>
          <w:lang w:val="en-US"/>
        </w:rPr>
        <w:t>. 1-10.</w:t>
      </w:r>
    </w:p>
    <w:p w14:paraId="5C7DCF69" w14:textId="1398C0E9" w:rsidR="001C1ADB" w:rsidRPr="00E572D5" w:rsidRDefault="001C1ADB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Bon, E. I. Non-Specific Nucleus of the Thalamus / E. I. Bon, N. Ye.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O. R.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Lemachko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// Res Arthritis Bone Study. – Vol. 2, № 1. – 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E572D5">
        <w:rPr>
          <w:rFonts w:ascii="Times New Roman" w:hAnsi="Times New Roman" w:cs="Times New Roman"/>
          <w:sz w:val="32"/>
          <w:szCs w:val="32"/>
          <w:lang w:val="en-US"/>
        </w:rPr>
        <w:t>. 1-3.</w:t>
      </w:r>
    </w:p>
    <w:p w14:paraId="662D781E" w14:textId="77AF99D7" w:rsidR="00A13EE8" w:rsidRPr="00E572D5" w:rsidRDefault="00A13EE8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2D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Bon, E. I. Pathologies of the cardiovascular system / E. I. Bon, N. Ye.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D. А.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Kazlouski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// J Clinical Cardiology and Cardiovascular Interventions. – 2025. – Vol. 8, № 3. – Р. 1-9.</w:t>
      </w:r>
    </w:p>
    <w:p w14:paraId="233FA178" w14:textId="406665F5" w:rsidR="009E297B" w:rsidRPr="00E572D5" w:rsidRDefault="009E297B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Bon, E. I. Peculiarities of the Pathogenesis of Fever in Childhood / E. I. Bon // Clinical Trials and Clinical Research. – 2025. – Vol. 4, № 2. – 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E572D5">
        <w:rPr>
          <w:rFonts w:ascii="Times New Roman" w:hAnsi="Times New Roman" w:cs="Times New Roman"/>
          <w:sz w:val="32"/>
          <w:szCs w:val="32"/>
          <w:lang w:val="en-US"/>
        </w:rPr>
        <w:t>. 1-7.</w:t>
      </w:r>
    </w:p>
    <w:p w14:paraId="33625147" w14:textId="4D40377E" w:rsidR="00A31693" w:rsidRPr="00E572D5" w:rsidRDefault="00A31693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Bon, E. I. Reversibility of Adaptation, Phenomena of Physiological and Pathological Maladaptation / E. I. Bon, N. Ye.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>, A. A. Novak // International Journal of Medical Research and Medical Case Reports. – 2025. – Vol. 2, № 2. – Р. 1-5.</w:t>
      </w:r>
    </w:p>
    <w:p w14:paraId="395C7579" w14:textId="4A114914" w:rsidR="000040E4" w:rsidRPr="00E572D5" w:rsidRDefault="000040E4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572D5">
        <w:rPr>
          <w:rFonts w:ascii="Times New Roman" w:hAnsi="Times New Roman" w:cs="Times New Roman"/>
          <w:sz w:val="32"/>
          <w:szCs w:val="32"/>
        </w:rPr>
        <w:t>Bon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E572D5">
        <w:rPr>
          <w:rFonts w:ascii="Times New Roman" w:hAnsi="Times New Roman" w:cs="Times New Roman"/>
          <w:sz w:val="32"/>
          <w:szCs w:val="32"/>
        </w:rPr>
        <w:t xml:space="preserve"> E.</w:t>
      </w: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</w:rPr>
        <w:t>I</w:t>
      </w: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Synchronizing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Mechanisms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Thalamus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</w:t>
      </w: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/ E. I. Bon, N. Ye.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>, A. A</w:t>
      </w:r>
      <w:r w:rsidR="001B3E93" w:rsidRPr="00E572D5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Rishkel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r w:rsidRPr="00E572D5">
        <w:rPr>
          <w:rFonts w:ascii="Times New Roman" w:hAnsi="Times New Roman" w:cs="Times New Roman"/>
          <w:sz w:val="32"/>
          <w:szCs w:val="32"/>
        </w:rPr>
        <w:t>J</w:t>
      </w:r>
      <w:r w:rsidRPr="00E572D5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E572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Surgical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Case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Reports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E572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32"/>
          <w:szCs w:val="32"/>
        </w:rPr>
        <w:t>Images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>. – 2025. – Vol.</w:t>
      </w:r>
      <w:r w:rsidRPr="00E572D5">
        <w:rPr>
          <w:rFonts w:ascii="Times New Roman" w:hAnsi="Times New Roman" w:cs="Times New Roman"/>
          <w:sz w:val="32"/>
          <w:szCs w:val="32"/>
        </w:rPr>
        <w:t xml:space="preserve"> 8</w:t>
      </w: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№ </w:t>
      </w:r>
      <w:r w:rsidRPr="00E572D5">
        <w:rPr>
          <w:rFonts w:ascii="Times New Roman" w:hAnsi="Times New Roman" w:cs="Times New Roman"/>
          <w:sz w:val="32"/>
          <w:szCs w:val="32"/>
        </w:rPr>
        <w:t>2</w:t>
      </w: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 w:rsidRPr="00E572D5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E572D5">
        <w:rPr>
          <w:rFonts w:ascii="Times New Roman" w:hAnsi="Times New Roman" w:cs="Times New Roman"/>
          <w:sz w:val="32"/>
          <w:szCs w:val="32"/>
          <w:lang w:val="en-US"/>
        </w:rPr>
        <w:t>. 1-4.</w:t>
      </w:r>
    </w:p>
    <w:p w14:paraId="3FDC2FB9" w14:textId="53E142CF" w:rsidR="000953F9" w:rsidRPr="00E572D5" w:rsidRDefault="000953F9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Bon, E. I. The Interrelation of Function and Genetic Apparatus Is the Basis for The Formation of The Systemic Structural Trace / E. I. Bon, D. A.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Betenya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A. I.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Yasiukevich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// Clinical Trials and Clinical Research. – 2025. – Vol. 4, № 2. – Р. 1-10.</w:t>
      </w:r>
    </w:p>
    <w:p w14:paraId="17EF7397" w14:textId="1B70A7E6" w:rsidR="005531C1" w:rsidRPr="00E572D5" w:rsidRDefault="005531C1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Bon, E. I. The Ratio of Cell Structures is a Parameter that Determines the Functional Capabilities of the System Responsible for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Adaptatio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/ E. I. Bon, N. Ye.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A. P.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Narbutovich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// J Cytol &amp;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Histol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Res. – 2025. – Vol. 4, № 1. – Р. 1-6.</w:t>
      </w:r>
    </w:p>
    <w:p w14:paraId="4BE5DDD3" w14:textId="44C7C3B4" w:rsidR="008F1DEB" w:rsidRPr="00E572D5" w:rsidRDefault="008F1DEB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Integrative Mechanisms of the Cerebral Cortex and Its Functional and Structural Features / E. I. Bon, N. Ye.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A. V.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Kopytsky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N. I.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Otlivanchik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S. D.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Kazakevich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// Int J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Neurobiol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>. – 2025. – Vol. 7, № 1. – Р. 190.</w:t>
      </w:r>
    </w:p>
    <w:p w14:paraId="7791B9EF" w14:textId="1D52EC92" w:rsidR="00F84ACC" w:rsidRPr="00E572D5" w:rsidRDefault="00F84ACC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Cholinergic Neurons of The Rat Nervous System / E. I. Bon, N. Ye.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N. I.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Otlivanchik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P. A. Yurchenko, A. A.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Martysyuk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// Clinical Trials and Clinical Research. – 2025. – Vol. 4, № 2. – Р. 1-7.</w:t>
      </w:r>
    </w:p>
    <w:p w14:paraId="114A583C" w14:textId="5166935E" w:rsidR="005F18DD" w:rsidRPr="00E572D5" w:rsidRDefault="005F18DD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Comparative Analysis of Structural Changes in the Neurons of the Occipital Lobe Cortex of Rats in Total and Partial Obstructive Respiratory Hypoxia / N. Ye.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M. A.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Feduto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E. I. Bon, S. M.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S. A.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Sedinevskaya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N. I.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Otlivanchik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// J. Surgical Case Reports and Images. – 2025. – Vol. 8, № 2. – Р. 1-4.</w:t>
      </w:r>
    </w:p>
    <w:p w14:paraId="34EF83CE" w14:textId="46F4D147" w:rsidR="005531C1" w:rsidRPr="00E572D5" w:rsidRDefault="00966455" w:rsidP="00E57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72D5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The management and clinical outcomes of electrothermal burn injury patients over a ten-year period / A. V.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Hlutkin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G. R. Patel, L. R. S. D. Liyanage, A. V.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Hnedava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, Y. V. </w:t>
      </w:r>
      <w:proofErr w:type="spellStart"/>
      <w:r w:rsidRPr="00E572D5">
        <w:rPr>
          <w:rFonts w:ascii="Times New Roman" w:hAnsi="Times New Roman" w:cs="Times New Roman"/>
          <w:sz w:val="32"/>
          <w:szCs w:val="32"/>
          <w:lang w:val="en-US"/>
        </w:rPr>
        <w:t>Afanasenka</w:t>
      </w:r>
      <w:proofErr w:type="spellEnd"/>
      <w:r w:rsidRPr="00E572D5">
        <w:rPr>
          <w:rFonts w:ascii="Times New Roman" w:hAnsi="Times New Roman" w:cs="Times New Roman"/>
          <w:sz w:val="32"/>
          <w:szCs w:val="32"/>
          <w:lang w:val="en-US"/>
        </w:rPr>
        <w:t xml:space="preserve"> // Eur J Clin Exp Med. – 2025. – Vol. 23, № 1. – Р. 91-99.</w:t>
      </w:r>
    </w:p>
    <w:sectPr w:rsidR="005531C1" w:rsidRPr="00E5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66A6"/>
    <w:multiLevelType w:val="hybridMultilevel"/>
    <w:tmpl w:val="4170F6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E4"/>
    <w:rsid w:val="000040E4"/>
    <w:rsid w:val="000953F9"/>
    <w:rsid w:val="000B3141"/>
    <w:rsid w:val="000B513B"/>
    <w:rsid w:val="000B6D35"/>
    <w:rsid w:val="00113302"/>
    <w:rsid w:val="0012187D"/>
    <w:rsid w:val="001B3E93"/>
    <w:rsid w:val="001C1ADB"/>
    <w:rsid w:val="002B539C"/>
    <w:rsid w:val="002F7322"/>
    <w:rsid w:val="00380EDD"/>
    <w:rsid w:val="00383B20"/>
    <w:rsid w:val="003E616B"/>
    <w:rsid w:val="00525EA6"/>
    <w:rsid w:val="005531C1"/>
    <w:rsid w:val="0057478F"/>
    <w:rsid w:val="005A662D"/>
    <w:rsid w:val="005F18DD"/>
    <w:rsid w:val="006C23B1"/>
    <w:rsid w:val="006E6DCC"/>
    <w:rsid w:val="00746E48"/>
    <w:rsid w:val="007B446B"/>
    <w:rsid w:val="007B4912"/>
    <w:rsid w:val="0082638E"/>
    <w:rsid w:val="008648F6"/>
    <w:rsid w:val="00895A92"/>
    <w:rsid w:val="008F1DEB"/>
    <w:rsid w:val="00926E7F"/>
    <w:rsid w:val="00947010"/>
    <w:rsid w:val="00966455"/>
    <w:rsid w:val="009A3D68"/>
    <w:rsid w:val="009B7291"/>
    <w:rsid w:val="009E297B"/>
    <w:rsid w:val="00A13EE8"/>
    <w:rsid w:val="00A31693"/>
    <w:rsid w:val="00A62EA7"/>
    <w:rsid w:val="00AB3606"/>
    <w:rsid w:val="00AD3922"/>
    <w:rsid w:val="00AE3FBF"/>
    <w:rsid w:val="00B76740"/>
    <w:rsid w:val="00BA6968"/>
    <w:rsid w:val="00C50951"/>
    <w:rsid w:val="00CC1A5C"/>
    <w:rsid w:val="00D21067"/>
    <w:rsid w:val="00D4621E"/>
    <w:rsid w:val="00D5743B"/>
    <w:rsid w:val="00D67A1D"/>
    <w:rsid w:val="00DF1F34"/>
    <w:rsid w:val="00E22BB5"/>
    <w:rsid w:val="00E572D5"/>
    <w:rsid w:val="00E863ED"/>
    <w:rsid w:val="00F84ACC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BB1C"/>
  <w15:chartTrackingRefBased/>
  <w15:docId w15:val="{FDCF13BF-437D-4F61-86CC-6A7C45F1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2025-02-26T12:09:00Z</dcterms:created>
  <dcterms:modified xsi:type="dcterms:W3CDTF">2025-04-23T07:28:00Z</dcterms:modified>
</cp:coreProperties>
</file>