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01" w:rsidRPr="00777905" w:rsidRDefault="00777905" w:rsidP="00777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05">
        <w:rPr>
          <w:rFonts w:ascii="Times New Roman" w:hAnsi="Times New Roman" w:cs="Times New Roman"/>
          <w:b/>
          <w:sz w:val="32"/>
          <w:szCs w:val="32"/>
        </w:rPr>
        <w:t>ИЮЛЬ, АВГУСТ 2020</w:t>
      </w:r>
    </w:p>
    <w:p w:rsidR="00777905" w:rsidRDefault="000E7201" w:rsidP="007779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, М. В. Психометрические характеристики и диагностические критерии 5-пунктовой шкалы оценки выраженности негативных симптомов (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NSA</w:t>
      </w:r>
      <w:r w:rsidRPr="00777905">
        <w:rPr>
          <w:rFonts w:ascii="Times New Roman" w:hAnsi="Times New Roman" w:cs="Times New Roman"/>
          <w:sz w:val="32"/>
          <w:szCs w:val="32"/>
        </w:rPr>
        <w:t>-5-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NEGATIVE</w:t>
      </w:r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SYMPTOMS</w:t>
      </w:r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ASSESSMENT</w:t>
      </w:r>
      <w:r w:rsidRPr="00777905">
        <w:rPr>
          <w:rFonts w:ascii="Times New Roman" w:hAnsi="Times New Roman" w:cs="Times New Roman"/>
          <w:sz w:val="32"/>
          <w:szCs w:val="32"/>
        </w:rPr>
        <w:t xml:space="preserve">-5) при шизофрении / М.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Обозрение психиатрии и медицинской психологии имени В.М. Бехтерева. – 2020. – № 1. – С. 83-92.</w:t>
      </w:r>
    </w:p>
    <w:p w:rsidR="00777905" w:rsidRDefault="00932DDC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Балабанович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Т. И. Структурно-функциональное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ремоделирование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сердца у пациентов с фибрилляцией предсердий, ассоциированной с синдромом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сна / Т. И.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Балабанович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В. И.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7. – С. 67-71.</w:t>
      </w:r>
    </w:p>
    <w:p w:rsidR="00777905" w:rsidRDefault="003171C9" w:rsidP="00375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О. Н. Роль воспаления в патогенезе ишемической болезни сердца и инфаркта миокарда / О. Н.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6. – С. 13-18.</w:t>
      </w:r>
    </w:p>
    <w:p w:rsidR="00777905" w:rsidRDefault="004D2D68" w:rsidP="00375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>Гаврилик, А. А. Социально-маркетинговые исследования для поиска путей повышения экспорта медицинских услуг в приграничном регионе / А. А. Гаврилик, С. Л. Бойко // Вопросы организации и информатизации здравоохранения. – 2020. – № 2. – С. 68-71.</w:t>
      </w:r>
    </w:p>
    <w:p w:rsidR="00777905" w:rsidRDefault="00865610" w:rsidP="00706B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>Горбачевский, П. Р. Прикорм: сроки введения, продукты, долгосрочные эффекты. Обзор современных данных / П. Р. Горбачевский, Н. С. Парамонова, С. Е. Украинцев // Педиатрия. Журнал им. Г.Н. Сперанского. – 2020. – Т. 99, № 4. – С. 141-149.</w:t>
      </w:r>
    </w:p>
    <w:p w:rsidR="00777905" w:rsidRDefault="00706B40" w:rsidP="00375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Дорошенко, Е. М. Биогенные моноамины, их предшественники и метаболиты в мозге крыс при экспериментальной недостаточности кровообращения / Е. М. Дорошенко, В. В. Лелевич //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Нейрохимия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. – 2020. – Т. 37, № 3.</w:t>
      </w:r>
      <w:r w:rsidR="00B759E3">
        <w:rPr>
          <w:rFonts w:ascii="Times New Roman" w:hAnsi="Times New Roman" w:cs="Times New Roman"/>
          <w:sz w:val="32"/>
          <w:szCs w:val="32"/>
        </w:rPr>
        <w:t xml:space="preserve"> –</w:t>
      </w:r>
      <w:r w:rsidRPr="00777905">
        <w:rPr>
          <w:rFonts w:ascii="Times New Roman" w:hAnsi="Times New Roman" w:cs="Times New Roman"/>
          <w:sz w:val="32"/>
          <w:szCs w:val="32"/>
        </w:rPr>
        <w:t xml:space="preserve"> С. 240-248.</w:t>
      </w:r>
    </w:p>
    <w:p w:rsidR="00777905" w:rsidRDefault="00AB7D95" w:rsidP="00375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Зинчук, В. В. Влияние мелатонина на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кислодтранспортную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функцию крови и концентрацию газообразных медиаторов в плазме при физических нагрузках у лиц с низким уровнем </w:t>
      </w:r>
      <w:r w:rsidRPr="00777905">
        <w:rPr>
          <w:rFonts w:ascii="Times New Roman" w:hAnsi="Times New Roman" w:cs="Times New Roman"/>
          <w:sz w:val="32"/>
          <w:szCs w:val="32"/>
        </w:rPr>
        <w:lastRenderedPageBreak/>
        <w:t xml:space="preserve">физической активности / В. В. Зинчук, И.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Полуян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С.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Глуткин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Экспериментальная и клиническая фармакология. – 2020. – Т. 83, № </w:t>
      </w:r>
      <w:r w:rsidR="005560C4">
        <w:rPr>
          <w:rFonts w:ascii="Times New Roman" w:hAnsi="Times New Roman" w:cs="Times New Roman"/>
          <w:sz w:val="32"/>
          <w:szCs w:val="32"/>
        </w:rPr>
        <w:t>5</w:t>
      </w:r>
      <w:r w:rsidRPr="00777905">
        <w:rPr>
          <w:rFonts w:ascii="Times New Roman" w:hAnsi="Times New Roman" w:cs="Times New Roman"/>
          <w:sz w:val="32"/>
          <w:szCs w:val="32"/>
        </w:rPr>
        <w:t>. – С. 19-23.</w:t>
      </w:r>
    </w:p>
    <w:p w:rsidR="00777905" w:rsidRDefault="00A37411" w:rsidP="00375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Изменение уровней липидов в крови у молодых здоровых добровольцев при дифференцированном потреблении пальмового масла / Ю. И. Белоус, Л. В. Якубова, Л.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Кежун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З.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Ловкис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, Е. М. Моргунова // Лечебное дело. – 2020. – № 3 (73). – С. 51-55.</w:t>
      </w:r>
    </w:p>
    <w:p w:rsidR="00777905" w:rsidRDefault="003C15F7" w:rsidP="00375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О. А. Особенности клинических проявлений и патогенетическая роль мелатонина при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гастроэзофагеальной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рефлюксной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болезни в сочетании с синдромом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гипоноэ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во сне / О.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Лечебное дело. – 2020. – С. 34-39.</w:t>
      </w:r>
    </w:p>
    <w:p w:rsidR="00777905" w:rsidRDefault="00E214A0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Клинико-эпидемиологические и диагностические особенности кори во время вспышки в вакцинированной популяции / Н.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Е. О. Самойлович, Е. В. Кузнецова, А. В. Васильев, Г.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Семейко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Миклаш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, О. В. Островская // Эпидемиология и инфекционные болезни. Актуальные вопросы. – 2020. – № 2. – С. 25-31.</w:t>
      </w:r>
    </w:p>
    <w:p w:rsidR="00777905" w:rsidRDefault="00C11918" w:rsidP="009B4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Особенности экспрессии рецепторов мелатонина второго типа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эпителиоцитами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пищевода при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гастроэзофагеальной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рефлюксной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болезни / О.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Т. Т.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Штабинская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В. И.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Я.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Колодзейский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Российский журнал гастроэнтерологии</w:t>
      </w:r>
      <w:r w:rsidR="005560C4">
        <w:rPr>
          <w:rFonts w:ascii="Times New Roman" w:hAnsi="Times New Roman" w:cs="Times New Roman"/>
          <w:sz w:val="32"/>
          <w:szCs w:val="32"/>
        </w:rPr>
        <w:t>,</w:t>
      </w:r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гепатологии</w:t>
      </w:r>
      <w:proofErr w:type="spellEnd"/>
      <w:r w:rsidR="005560C4">
        <w:rPr>
          <w:rFonts w:ascii="Times New Roman" w:hAnsi="Times New Roman" w:cs="Times New Roman"/>
          <w:sz w:val="32"/>
          <w:szCs w:val="32"/>
        </w:rPr>
        <w:t>,</w:t>
      </w:r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колопроктологии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. – 2020. – Т. 30</w:t>
      </w:r>
      <w:r w:rsidR="005560C4">
        <w:rPr>
          <w:rFonts w:ascii="Times New Roman" w:hAnsi="Times New Roman" w:cs="Times New Roman"/>
          <w:sz w:val="32"/>
          <w:szCs w:val="32"/>
        </w:rPr>
        <w:t>, № 2</w:t>
      </w:r>
      <w:r w:rsidRPr="00777905">
        <w:rPr>
          <w:rFonts w:ascii="Times New Roman" w:hAnsi="Times New Roman" w:cs="Times New Roman"/>
          <w:sz w:val="32"/>
          <w:szCs w:val="32"/>
        </w:rPr>
        <w:t>. – С. 26-34.</w:t>
      </w:r>
    </w:p>
    <w:p w:rsidR="00777905" w:rsidRDefault="009B448E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Случай поздней диагностики сирингомиелии / О.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И. М. Гончарук, И. Н. Ларионова, Н.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Ю. Я.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, Е. В. Шульга // Лечебное дело. – 2020. – № 3 (73). – С. 62-66.</w:t>
      </w:r>
    </w:p>
    <w:p w:rsidR="00777905" w:rsidRDefault="00E77565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С.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Субклинический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гипертиреоз в практике эндокринолога / С.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, Л.В. Никонова // Лечебное дело. – 2020. – № 3 (73). – С. 56-61.</w:t>
      </w:r>
    </w:p>
    <w:p w:rsidR="00777905" w:rsidRDefault="000663D5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Хоров, О. Г. Отдаленные результаты комплексного лечения пациентов с хроническим средним отитом / О. Г. </w:t>
      </w:r>
      <w:r w:rsidRPr="00777905">
        <w:rPr>
          <w:rFonts w:ascii="Times New Roman" w:hAnsi="Times New Roman" w:cs="Times New Roman"/>
          <w:sz w:val="32"/>
          <w:szCs w:val="32"/>
        </w:rPr>
        <w:lastRenderedPageBreak/>
        <w:t>Хоров, Е. Н. Головач, В. Н. Сак // Оториноларингология. Восточная Европа. – 2020. – Т. 10, № 2. – С. 103-115.</w:t>
      </w:r>
    </w:p>
    <w:p w:rsidR="00777905" w:rsidRDefault="00271B61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Хурса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Р. В. Гемодинамический фенотип и эффекты коррекции статуса витамина 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777905">
        <w:rPr>
          <w:rFonts w:ascii="Times New Roman" w:hAnsi="Times New Roman" w:cs="Times New Roman"/>
          <w:sz w:val="32"/>
          <w:szCs w:val="32"/>
        </w:rPr>
        <w:t xml:space="preserve"> у женщин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перименопаузального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периода с артериальной гипертензией / Р.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Хурса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Кежун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2020. – Т. 12</w:t>
      </w:r>
      <w:r w:rsidR="005560C4">
        <w:rPr>
          <w:rFonts w:ascii="Times New Roman" w:hAnsi="Times New Roman" w:cs="Times New Roman"/>
          <w:sz w:val="32"/>
          <w:szCs w:val="32"/>
        </w:rPr>
        <w:t>, № 3</w:t>
      </w:r>
      <w:r w:rsidRPr="00777905">
        <w:rPr>
          <w:rFonts w:ascii="Times New Roman" w:hAnsi="Times New Roman" w:cs="Times New Roman"/>
          <w:sz w:val="32"/>
          <w:szCs w:val="32"/>
        </w:rPr>
        <w:t>. – С. 342-354.</w:t>
      </w:r>
    </w:p>
    <w:p w:rsidR="00777905" w:rsidRDefault="00C164E7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Л. И. Психометрический анализ шкал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валидности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ананкастности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импульсивности и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гиперсензитивности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опросника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невротических расстройств / Л. И.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Обозрение психиатрии и медицинской психологии имени В.М. Бехтерева. – 2020. – № 1. – С. 93-101.</w:t>
      </w:r>
    </w:p>
    <w:p w:rsidR="00777905" w:rsidRDefault="000E20B6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Цыркунов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>, В.</w:t>
      </w:r>
      <w:r w:rsidR="005560C4">
        <w:rPr>
          <w:rFonts w:ascii="Times New Roman" w:hAnsi="Times New Roman" w:cs="Times New Roman"/>
          <w:sz w:val="32"/>
          <w:szCs w:val="32"/>
        </w:rPr>
        <w:t xml:space="preserve"> </w:t>
      </w:r>
      <w:r w:rsidRPr="00777905">
        <w:rPr>
          <w:rFonts w:ascii="Times New Roman" w:hAnsi="Times New Roman" w:cs="Times New Roman"/>
          <w:sz w:val="32"/>
          <w:szCs w:val="32"/>
        </w:rPr>
        <w:t xml:space="preserve">М. Инозину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пранобексу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– 50 лет: </w:t>
      </w:r>
      <w:proofErr w:type="gramStart"/>
      <w:r w:rsidRPr="00777905">
        <w:rPr>
          <w:rFonts w:ascii="Times New Roman" w:hAnsi="Times New Roman" w:cs="Times New Roman"/>
          <w:sz w:val="32"/>
          <w:szCs w:val="32"/>
        </w:rPr>
        <w:t>этиологические</w:t>
      </w:r>
      <w:proofErr w:type="gramEnd"/>
      <w:r w:rsidRPr="00777905">
        <w:rPr>
          <w:rFonts w:ascii="Times New Roman" w:hAnsi="Times New Roman" w:cs="Times New Roman"/>
          <w:sz w:val="32"/>
          <w:szCs w:val="32"/>
        </w:rPr>
        <w:t xml:space="preserve"> и клинические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эпитопы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(обзор недавних данных) / В. М.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Цыркунов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Лечебное дело. – 2020. – № 3 (73). – С. 15-20.</w:t>
      </w:r>
    </w:p>
    <w:p w:rsidR="00777905" w:rsidRPr="00777905" w:rsidRDefault="00BF51E0" w:rsidP="00BF5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05">
        <w:rPr>
          <w:rFonts w:ascii="Times New Roman" w:hAnsi="Times New Roman" w:cs="Times New Roman"/>
          <w:sz w:val="32"/>
          <w:szCs w:val="32"/>
        </w:rPr>
        <w:t xml:space="preserve">Эффективность и безопасность применения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фитоэстрогенов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у женщин с климактерическими симптомами / В. П.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Т. А. Коршак, В. М.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Яколцевич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Pr="00777905">
        <w:rPr>
          <w:rFonts w:ascii="Times New Roman" w:hAnsi="Times New Roman" w:cs="Times New Roman"/>
          <w:sz w:val="32"/>
          <w:szCs w:val="32"/>
        </w:rPr>
        <w:t>Василюк</w:t>
      </w:r>
      <w:proofErr w:type="spellEnd"/>
      <w:r w:rsidRPr="00777905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7. – С. 18-21.</w:t>
      </w:r>
    </w:p>
    <w:p w:rsidR="00777905" w:rsidRPr="00777905" w:rsidRDefault="001E3F20" w:rsidP="00BF51E0">
      <w:pPr>
        <w:pStyle w:val="a3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  <w:lang w:val="en-US"/>
        </w:rPr>
        <w:t>Gutikova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, L. V. Receptor Status of Women with Uterine Fibroids and </w:t>
      </w:r>
      <w:proofErr w:type="spellStart"/>
      <w:r w:rsidRPr="00777905">
        <w:rPr>
          <w:rFonts w:ascii="Times New Roman" w:hAnsi="Times New Roman" w:cs="Times New Roman"/>
          <w:sz w:val="32"/>
          <w:szCs w:val="32"/>
          <w:lang w:val="en-US"/>
        </w:rPr>
        <w:t>Adenomyosis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 / L. V. </w:t>
      </w:r>
      <w:proofErr w:type="spellStart"/>
      <w:r w:rsidRPr="00777905">
        <w:rPr>
          <w:rFonts w:ascii="Times New Roman" w:hAnsi="Times New Roman" w:cs="Times New Roman"/>
          <w:sz w:val="32"/>
          <w:szCs w:val="32"/>
          <w:lang w:val="en-US"/>
        </w:rPr>
        <w:t>Gutikova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, Y. V. </w:t>
      </w:r>
      <w:proofErr w:type="spellStart"/>
      <w:r w:rsidRPr="00777905">
        <w:rPr>
          <w:rFonts w:ascii="Times New Roman" w:hAnsi="Times New Roman" w:cs="Times New Roman"/>
          <w:sz w:val="32"/>
          <w:szCs w:val="32"/>
          <w:lang w:val="en-US"/>
        </w:rPr>
        <w:t>Kukharchyk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r w:rsidR="009D6A68"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A. </w:t>
      </w:r>
      <w:proofErr w:type="spellStart"/>
      <w:r w:rsidR="009D6A68" w:rsidRPr="00777905">
        <w:rPr>
          <w:rFonts w:ascii="Times New Roman" w:hAnsi="Times New Roman" w:cs="Times New Roman"/>
          <w:sz w:val="32"/>
          <w:szCs w:val="32"/>
          <w:lang w:val="en-US"/>
        </w:rPr>
        <w:t>Pavlovskaya</w:t>
      </w:r>
      <w:proofErr w:type="spellEnd"/>
      <w:r w:rsidR="009D6A68"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 // EC </w:t>
      </w:r>
      <w:proofErr w:type="spellStart"/>
      <w:r w:rsidR="009D6A68" w:rsidRPr="00777905">
        <w:rPr>
          <w:rFonts w:ascii="Times New Roman" w:hAnsi="Times New Roman" w:cs="Times New Roman"/>
          <w:sz w:val="32"/>
          <w:szCs w:val="32"/>
          <w:lang w:val="en-US"/>
        </w:rPr>
        <w:t>Gynaecology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>. – 2020.</w:t>
      </w:r>
      <w:r w:rsidR="00D36A9B"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 – Vol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. 9, № 7. – </w:t>
      </w:r>
      <w:proofErr w:type="gramStart"/>
      <w:r w:rsidRPr="00777905">
        <w:rPr>
          <w:rFonts w:ascii="Times New Roman" w:hAnsi="Times New Roman" w:cs="Times New Roman"/>
          <w:sz w:val="32"/>
          <w:szCs w:val="32"/>
        </w:rPr>
        <w:t>Р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. 10</w:t>
      </w:r>
      <w:proofErr w:type="gramEnd"/>
      <w:r w:rsidRPr="00777905">
        <w:rPr>
          <w:rFonts w:ascii="Times New Roman" w:hAnsi="Times New Roman" w:cs="Times New Roman"/>
          <w:sz w:val="32"/>
          <w:szCs w:val="32"/>
          <w:lang w:val="en-US"/>
        </w:rPr>
        <w:t>-16.</w:t>
      </w:r>
    </w:p>
    <w:p w:rsidR="00D36A9B" w:rsidRPr="00777905" w:rsidRDefault="00D36A9B" w:rsidP="00BF51E0">
      <w:pPr>
        <w:pStyle w:val="a3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proofErr w:type="spellStart"/>
      <w:r w:rsidRPr="00777905">
        <w:rPr>
          <w:rFonts w:ascii="Times New Roman" w:hAnsi="Times New Roman" w:cs="Times New Roman"/>
          <w:sz w:val="32"/>
          <w:szCs w:val="32"/>
          <w:lang w:val="en-US"/>
        </w:rPr>
        <w:t>Khodosovsky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>, M. N. Gas</w:t>
      </w:r>
      <w:r w:rsidR="00516D29" w:rsidRPr="00777905">
        <w:rPr>
          <w:rFonts w:ascii="Times New Roman" w:hAnsi="Times New Roman" w:cs="Times New Roman"/>
          <w:sz w:val="32"/>
          <w:szCs w:val="32"/>
        </w:rPr>
        <w:t>о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transmitters against Hepatic Reperfusion Injury / M. N. </w:t>
      </w:r>
      <w:proofErr w:type="spellStart"/>
      <w:r w:rsidRPr="00777905">
        <w:rPr>
          <w:rFonts w:ascii="Times New Roman" w:hAnsi="Times New Roman" w:cs="Times New Roman"/>
          <w:sz w:val="32"/>
          <w:szCs w:val="32"/>
          <w:lang w:val="en-US"/>
        </w:rPr>
        <w:t>Khodosovsky</w:t>
      </w:r>
      <w:proofErr w:type="spellEnd"/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 // EC Gastroenterology and Digestive System. – 2020. – Vol.</w:t>
      </w:r>
      <w:r w:rsidR="00516D29"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 xml:space="preserve">7, № 5. – </w:t>
      </w:r>
      <w:proofErr w:type="gramStart"/>
      <w:r w:rsidRPr="00777905">
        <w:rPr>
          <w:rFonts w:ascii="Times New Roman" w:hAnsi="Times New Roman" w:cs="Times New Roman"/>
          <w:sz w:val="32"/>
          <w:szCs w:val="32"/>
        </w:rPr>
        <w:t>Р</w:t>
      </w:r>
      <w:r w:rsidRPr="00777905">
        <w:rPr>
          <w:rFonts w:ascii="Times New Roman" w:hAnsi="Times New Roman" w:cs="Times New Roman"/>
          <w:sz w:val="32"/>
          <w:szCs w:val="32"/>
          <w:lang w:val="en-US"/>
        </w:rPr>
        <w:t>. 45</w:t>
      </w:r>
      <w:proofErr w:type="gramEnd"/>
      <w:r w:rsidRPr="00777905">
        <w:rPr>
          <w:rFonts w:ascii="Times New Roman" w:hAnsi="Times New Roman" w:cs="Times New Roman"/>
          <w:sz w:val="32"/>
          <w:szCs w:val="32"/>
          <w:lang w:val="en-US"/>
        </w:rPr>
        <w:t>-49.</w:t>
      </w:r>
    </w:p>
    <w:sectPr w:rsidR="00D36A9B" w:rsidRPr="00777905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23B"/>
    <w:multiLevelType w:val="hybridMultilevel"/>
    <w:tmpl w:val="E434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5BD6"/>
    <w:multiLevelType w:val="hybridMultilevel"/>
    <w:tmpl w:val="6E40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A45"/>
    <w:multiLevelType w:val="hybridMultilevel"/>
    <w:tmpl w:val="1DD8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1E0"/>
    <w:rsid w:val="00014702"/>
    <w:rsid w:val="000663D5"/>
    <w:rsid w:val="000C23B9"/>
    <w:rsid w:val="000E20B6"/>
    <w:rsid w:val="000E7201"/>
    <w:rsid w:val="001E3F20"/>
    <w:rsid w:val="00271B61"/>
    <w:rsid w:val="002B22C1"/>
    <w:rsid w:val="00305E76"/>
    <w:rsid w:val="003171C9"/>
    <w:rsid w:val="00375332"/>
    <w:rsid w:val="003B15DD"/>
    <w:rsid w:val="003C15F7"/>
    <w:rsid w:val="00461B29"/>
    <w:rsid w:val="004D2D68"/>
    <w:rsid w:val="00511788"/>
    <w:rsid w:val="00516D29"/>
    <w:rsid w:val="005560C4"/>
    <w:rsid w:val="00696A24"/>
    <w:rsid w:val="006A081F"/>
    <w:rsid w:val="00706B40"/>
    <w:rsid w:val="00777905"/>
    <w:rsid w:val="00804DB1"/>
    <w:rsid w:val="00851288"/>
    <w:rsid w:val="00865610"/>
    <w:rsid w:val="00932DDC"/>
    <w:rsid w:val="00947131"/>
    <w:rsid w:val="009B448E"/>
    <w:rsid w:val="009C2C6E"/>
    <w:rsid w:val="009D6A68"/>
    <w:rsid w:val="00A37411"/>
    <w:rsid w:val="00AB7D95"/>
    <w:rsid w:val="00B352EB"/>
    <w:rsid w:val="00B759E3"/>
    <w:rsid w:val="00BF51E0"/>
    <w:rsid w:val="00C11918"/>
    <w:rsid w:val="00C164E7"/>
    <w:rsid w:val="00C816B6"/>
    <w:rsid w:val="00D1442B"/>
    <w:rsid w:val="00D36A9B"/>
    <w:rsid w:val="00E214A0"/>
    <w:rsid w:val="00E77565"/>
    <w:rsid w:val="00EF34D0"/>
    <w:rsid w:val="00F04C0F"/>
    <w:rsid w:val="00F6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699</Words>
  <Characters>3988</Characters>
  <Application>Microsoft Office Word</Application>
  <DocSecurity>0</DocSecurity>
  <Lines>33</Lines>
  <Paragraphs>9</Paragraphs>
  <ScaleCrop>false</ScaleCrop>
  <Company>CtrlSoft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35</cp:revision>
  <dcterms:created xsi:type="dcterms:W3CDTF">2020-08-24T11:22:00Z</dcterms:created>
  <dcterms:modified xsi:type="dcterms:W3CDTF">2020-08-28T09:48:00Z</dcterms:modified>
</cp:coreProperties>
</file>